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hint="eastAsia" w:eastAsia="方正小标宋简体"/>
          <w:sz w:val="44"/>
          <w:szCs w:val="44"/>
          <w:lang w:val="en-US" w:eastAsia="zh-CN"/>
        </w:rPr>
      </w:pPr>
      <w:r>
        <w:rPr>
          <w:rFonts w:hint="eastAsia" w:eastAsia="方正小标宋简体"/>
          <w:sz w:val="44"/>
          <w:szCs w:val="44"/>
          <w:lang w:val="en-US" w:eastAsia="zh-CN"/>
        </w:rPr>
        <w:t>陈毅故里景区管理委员会</w:t>
      </w:r>
    </w:p>
    <w:p>
      <w:pPr>
        <w:spacing w:line="580" w:lineRule="exact"/>
        <w:jc w:val="center"/>
        <w:rPr>
          <w:rFonts w:eastAsia="方正小标宋简体"/>
          <w:sz w:val="44"/>
          <w:szCs w:val="44"/>
        </w:rPr>
      </w:pPr>
      <w:r>
        <w:rPr>
          <w:rFonts w:hint="eastAsia" w:eastAsia="方正小标宋简体"/>
          <w:sz w:val="44"/>
          <w:szCs w:val="44"/>
        </w:rPr>
        <w:t>20</w:t>
      </w:r>
      <w:r>
        <w:rPr>
          <w:rFonts w:eastAsia="方正小标宋简体"/>
          <w:sz w:val="44"/>
          <w:szCs w:val="44"/>
        </w:rPr>
        <w:t>2</w:t>
      </w:r>
      <w:r>
        <w:rPr>
          <w:rFonts w:hint="eastAsia" w:eastAsia="方正小标宋简体"/>
          <w:sz w:val="44"/>
          <w:szCs w:val="44"/>
        </w:rPr>
        <w:t>4年预算编制说明</w:t>
      </w:r>
    </w:p>
    <w:p>
      <w:pPr>
        <w:spacing w:line="640" w:lineRule="exact"/>
        <w:jc w:val="center"/>
        <w:rPr>
          <w:rFonts w:ascii="方正小标宋简体" w:eastAsia="方正小标宋简体"/>
          <w:sz w:val="44"/>
          <w:szCs w:val="44"/>
        </w:rPr>
      </w:pPr>
    </w:p>
    <w:p>
      <w:pPr>
        <w:spacing w:line="580" w:lineRule="exact"/>
        <w:ind w:firstLine="640" w:firstLineChars="200"/>
        <w:rPr>
          <w:rFonts w:eastAsia="方正黑体简体"/>
          <w:szCs w:val="32"/>
        </w:rPr>
      </w:pPr>
      <w:r>
        <w:rPr>
          <w:rFonts w:hint="eastAsia" w:eastAsia="方正黑体简体"/>
          <w:szCs w:val="32"/>
        </w:rPr>
        <w:t>一、单位概况</w:t>
      </w:r>
    </w:p>
    <w:p>
      <w:pPr>
        <w:spacing w:line="580" w:lineRule="exact"/>
        <w:ind w:firstLine="643" w:firstLineChars="200"/>
        <w:rPr>
          <w:rFonts w:eastAsia="方正楷体简体"/>
          <w:b/>
          <w:szCs w:val="32"/>
        </w:rPr>
      </w:pPr>
      <w:r>
        <w:rPr>
          <w:rFonts w:hint="eastAsia" w:eastAsia="方正楷体简体"/>
          <w:b/>
          <w:szCs w:val="32"/>
        </w:rPr>
        <w:t>（一）机构设置及人员情况</w:t>
      </w:r>
    </w:p>
    <w:p>
      <w:pPr>
        <w:spacing w:line="590" w:lineRule="exact"/>
        <w:ind w:firstLine="640" w:firstLineChars="200"/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陈毅故里景区管理委员会是财政全额拨款的事业单位。单位总编制人数28人，其中：事业管理岗编制17人；事业专业技术岗编制11人；实有在职事业管理岗人员11人；事业专业技术岗人员9人；离退休人员8人。</w:t>
      </w:r>
    </w:p>
    <w:p>
      <w:pPr>
        <w:spacing w:line="580" w:lineRule="exact"/>
        <w:ind w:firstLine="643" w:firstLineChars="200"/>
        <w:rPr>
          <w:rFonts w:eastAsia="方正楷体简体"/>
          <w:b/>
          <w:szCs w:val="32"/>
        </w:rPr>
      </w:pPr>
      <w:r>
        <w:rPr>
          <w:rFonts w:eastAsia="方正楷体简体"/>
          <w:b/>
          <w:szCs w:val="32"/>
        </w:rPr>
        <w:t>（</w:t>
      </w:r>
      <w:r>
        <w:rPr>
          <w:rFonts w:hint="eastAsia" w:eastAsia="方正楷体简体"/>
          <w:b/>
          <w:szCs w:val="32"/>
        </w:rPr>
        <w:t>二</w:t>
      </w:r>
      <w:r>
        <w:rPr>
          <w:rFonts w:eastAsia="方正楷体简体"/>
          <w:b/>
          <w:szCs w:val="32"/>
        </w:rPr>
        <w:t>）职能简介</w:t>
      </w:r>
    </w:p>
    <w:p>
      <w:pPr>
        <w:spacing w:line="590" w:lineRule="exact"/>
        <w:ind w:firstLine="640" w:firstLineChars="200"/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1.负责陈毅故里景区爱国主义教育基地的建设、管理；开展陈毅故里景区爱国主义宣传，组织爱国主义、革命传统和中国特色社会主义教育活动。</w:t>
      </w:r>
    </w:p>
    <w:p>
      <w:pPr>
        <w:spacing w:line="590" w:lineRule="exact"/>
        <w:ind w:firstLine="640" w:firstLineChars="200"/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2.负责陈毅同志珍贵文物的征集、陈列、展览、保护工作；开展陈毅同志生平、思想和理论研究工作。</w:t>
      </w:r>
    </w:p>
    <w:p>
      <w:pPr>
        <w:spacing w:line="590" w:lineRule="exact"/>
        <w:ind w:firstLine="640" w:firstLineChars="200"/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3.负责陈毅故里景区规划、建设、宣传、保护、接待、旅游开发等工作。</w:t>
      </w:r>
    </w:p>
    <w:p>
      <w:pPr>
        <w:spacing w:line="590" w:lineRule="exact"/>
        <w:ind w:firstLine="640" w:firstLineChars="200"/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4.负责陈毅故里景区纪念设施的管理、更新、改造、维护工作。</w:t>
      </w:r>
    </w:p>
    <w:p>
      <w:pPr>
        <w:spacing w:line="590" w:lineRule="exact"/>
        <w:ind w:firstLine="640" w:firstLineChars="200"/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5.参与陈毅故里景区周边范围建设规划的编制论证工作。</w:t>
      </w:r>
    </w:p>
    <w:p>
      <w:pPr>
        <w:spacing w:line="580" w:lineRule="exact"/>
        <w:ind w:firstLine="640" w:firstLineChars="200"/>
        <w:rPr>
          <w:rFonts w:eastAsia="方正黑体简体"/>
          <w:szCs w:val="32"/>
        </w:rPr>
      </w:pPr>
      <w:r>
        <w:rPr>
          <w:rFonts w:hint="eastAsia" w:eastAsia="方正黑体简体"/>
          <w:szCs w:val="32"/>
        </w:rPr>
        <w:t>二、2024年重点工作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Chars="0"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  <w:lang w:eastAsia="zh-CN"/>
        </w:rPr>
      </w:pP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（一）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始终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把学习贯彻习近平新时代中国特色社会主义思想作为首要政治任务，</w:t>
      </w:r>
      <w:r>
        <w:rPr>
          <w:rFonts w:hint="default" w:ascii="Times New Roman" w:hAnsi="Times New Roman" w:eastAsia="方正仿宋简体" w:cs="Times New Roman"/>
          <w:sz w:val="33"/>
          <w:szCs w:val="33"/>
        </w:rPr>
        <w:t>认真贯彻新时代党的建设总要求，</w:t>
      </w:r>
      <w:r>
        <w:rPr>
          <w:rFonts w:hint="eastAsia" w:ascii="Times New Roman" w:hAnsi="Times New Roman" w:eastAsia="方正仿宋简体" w:cs="Times New Roman"/>
          <w:sz w:val="33"/>
          <w:szCs w:val="33"/>
          <w:lang w:val="en-US" w:eastAsia="zh-CN"/>
        </w:rPr>
        <w:t>深入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实施干部多岗锻炼</w:t>
      </w:r>
      <w:r>
        <w:rPr>
          <w:rFonts w:hint="eastAsia" w:eastAsia="方正仿宋_GBK" w:cs="Times New Roman"/>
          <w:color w:val="auto"/>
          <w:kern w:val="0"/>
          <w:sz w:val="32"/>
          <w:szCs w:val="32"/>
          <w:lang w:val="en-US" w:eastAsia="zh-CN"/>
        </w:rPr>
        <w:t>等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培育计划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，全面提高工作质效。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（二）</w:t>
      </w:r>
      <w:r>
        <w:rPr>
          <w:rFonts w:hint="default" w:ascii="Times New Roman" w:hAnsi="Times New Roman" w:eastAsia="方正仿宋简体" w:cs="Times New Roman"/>
          <w:color w:val="auto"/>
          <w:kern w:val="0"/>
          <w:sz w:val="32"/>
          <w:szCs w:val="32"/>
          <w:lang w:val="en-US" w:eastAsia="zh-CN"/>
        </w:rPr>
        <w:t>完成陈毅故居白蚁防治项目</w:t>
      </w:r>
      <w:r>
        <w:rPr>
          <w:rFonts w:hint="eastAsia" w:eastAsia="方正仿宋简体" w:cs="Times New Roman"/>
          <w:color w:val="auto"/>
          <w:kern w:val="0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方正仿宋简体" w:cs="Times New Roman"/>
          <w:color w:val="auto"/>
          <w:kern w:val="0"/>
          <w:sz w:val="32"/>
          <w:szCs w:val="32"/>
          <w:lang w:val="en-US" w:eastAsia="zh-CN"/>
        </w:rPr>
        <w:t>博物馆</w:t>
      </w:r>
      <w:r>
        <w:rPr>
          <w:rFonts w:hint="eastAsia" w:ascii="Times New Roman" w:hAnsi="Times New Roman" w:eastAsia="方正仿宋简体" w:cs="Times New Roman"/>
          <w:color w:val="auto"/>
          <w:kern w:val="0"/>
          <w:sz w:val="32"/>
          <w:szCs w:val="32"/>
          <w:lang w:val="en-US" w:eastAsia="zh-CN"/>
        </w:rPr>
        <w:t>“三升二”既定目标</w:t>
      </w:r>
      <w:r>
        <w:rPr>
          <w:rFonts w:hint="eastAsia" w:eastAsia="方正仿宋简体" w:cs="Times New Roman"/>
          <w:color w:val="auto"/>
          <w:kern w:val="0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方正仿宋简体" w:cs="Times New Roman"/>
          <w:color w:val="auto"/>
          <w:kern w:val="0"/>
          <w:sz w:val="32"/>
          <w:szCs w:val="32"/>
          <w:lang w:val="en-US" w:eastAsia="zh-CN"/>
        </w:rPr>
        <w:t>继续</w:t>
      </w:r>
      <w:r>
        <w:rPr>
          <w:rFonts w:hint="default" w:ascii="Times New Roman" w:hAnsi="Times New Roman" w:eastAsia="方正仿宋简体" w:cs="Times New Roman"/>
          <w:color w:val="auto"/>
          <w:kern w:val="0"/>
          <w:sz w:val="32"/>
          <w:szCs w:val="32"/>
          <w:lang w:val="en-US" w:eastAsia="zh-CN"/>
        </w:rPr>
        <w:t>推动馆藏文物社会面征集工作，推动主题展览进校园、进社区、进乡村，让“红色精神”放射出新的时代光芒。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（三）</w:t>
      </w:r>
      <w:r>
        <w:rPr>
          <w:rFonts w:hint="default" w:ascii="Times New Roman" w:hAnsi="Times New Roman" w:eastAsia="方正仿宋简体" w:cs="Times New Roman"/>
          <w:color w:val="auto"/>
          <w:kern w:val="0"/>
          <w:sz w:val="32"/>
          <w:szCs w:val="32"/>
          <w:lang w:val="en-US" w:eastAsia="zh-CN"/>
        </w:rPr>
        <w:t>加快</w:t>
      </w:r>
      <w:r>
        <w:rPr>
          <w:rFonts w:hint="eastAsia" w:ascii="Times New Roman" w:hAnsi="Times New Roman" w:eastAsia="方正仿宋简体" w:cs="Times New Roman"/>
          <w:color w:val="auto"/>
          <w:kern w:val="0"/>
          <w:sz w:val="32"/>
          <w:szCs w:val="32"/>
          <w:lang w:val="en-US" w:eastAsia="zh-CN"/>
        </w:rPr>
        <w:t>配套功能</w:t>
      </w:r>
      <w:r>
        <w:rPr>
          <w:rFonts w:hint="default" w:ascii="Times New Roman" w:hAnsi="Times New Roman" w:eastAsia="方正仿宋简体" w:cs="Times New Roman"/>
          <w:color w:val="auto"/>
          <w:kern w:val="0"/>
          <w:sz w:val="32"/>
          <w:szCs w:val="32"/>
          <w:lang w:val="en-US" w:eastAsia="zh-CN"/>
        </w:rPr>
        <w:t>设施建设，</w:t>
      </w:r>
      <w:r>
        <w:rPr>
          <w:rFonts w:hint="eastAsia" w:ascii="Times New Roman" w:hAnsi="Times New Roman" w:eastAsia="方正仿宋简体" w:cs="Times New Roman"/>
          <w:color w:val="auto"/>
          <w:kern w:val="0"/>
          <w:sz w:val="32"/>
          <w:szCs w:val="32"/>
          <w:lang w:val="en-US" w:eastAsia="zh-CN"/>
        </w:rPr>
        <w:t>持续</w:t>
      </w:r>
      <w:r>
        <w:rPr>
          <w:rFonts w:hint="default" w:ascii="Times New Roman" w:hAnsi="Times New Roman" w:eastAsia="方正仿宋简体" w:cs="Times New Roman"/>
          <w:color w:val="auto"/>
          <w:kern w:val="0"/>
          <w:sz w:val="32"/>
          <w:szCs w:val="32"/>
          <w:lang w:val="en-US" w:eastAsia="zh-CN"/>
        </w:rPr>
        <w:t>开展“小小志愿者”等活动</w:t>
      </w:r>
      <w:r>
        <w:rPr>
          <w:rFonts w:hint="eastAsia" w:eastAsia="方正仿宋简体" w:cs="Times New Roman"/>
          <w:color w:val="auto"/>
          <w:kern w:val="0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进一步完善安全应急设施和制度建设</w:t>
      </w:r>
      <w:r>
        <w:rPr>
          <w:rFonts w:hint="eastAsia" w:eastAsia="方正仿宋_GBK" w:cs="Times New Roman"/>
          <w:color w:val="auto"/>
          <w:kern w:val="0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优化景区临聘人员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绩效考核，全面提升服务水平和质量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（四）</w:t>
      </w:r>
      <w:r>
        <w:rPr>
          <w:rFonts w:hint="eastAsia" w:ascii="Times New Roman" w:hAnsi="Times New Roman" w:eastAsia="方正仿宋_GBK" w:cs="Times New Roman"/>
          <w:sz w:val="32"/>
          <w:szCs w:val="32"/>
          <w:shd w:val="clear" w:color="auto" w:fill="auto"/>
          <w:lang w:val="en-US" w:eastAsia="zh-CN"/>
        </w:rPr>
        <w:t>修订完善红色旅游融合发展示范区创建实施方案，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力争完成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真红巷</w:t>
      </w: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文旅街区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等项目</w:t>
      </w: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，</w:t>
      </w:r>
      <w:r>
        <w:rPr>
          <w:rFonts w:hint="default" w:ascii="Times New Roman" w:hAnsi="Times New Roman" w:eastAsia="方正仿宋_GBK" w:cs="Times New Roman"/>
          <w:color w:val="auto"/>
          <w:spacing w:val="0"/>
          <w:sz w:val="32"/>
          <w:szCs w:val="32"/>
          <w:lang w:val="en-US" w:eastAsia="zh-CN"/>
        </w:rPr>
        <w:t>招引全国有重要影响力的领军企业</w:t>
      </w:r>
      <w:r>
        <w:rPr>
          <w:rFonts w:hint="eastAsia" w:ascii="Times New Roman" w:hAnsi="Times New Roman" w:eastAsia="方正仿宋_GBK" w:cs="Times New Roman"/>
          <w:color w:val="auto"/>
          <w:spacing w:val="0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打造综合功能集聚区。</w:t>
      </w:r>
    </w:p>
    <w:p>
      <w:pPr>
        <w:spacing w:line="580" w:lineRule="exact"/>
        <w:ind w:firstLine="640" w:firstLineChars="200"/>
        <w:rPr>
          <w:rFonts w:eastAsia="方正黑体简体"/>
          <w:szCs w:val="32"/>
        </w:rPr>
      </w:pPr>
      <w:r>
        <w:rPr>
          <w:rFonts w:hint="eastAsia" w:eastAsia="方正黑体简体"/>
          <w:szCs w:val="32"/>
        </w:rPr>
        <w:t>三、收支预算情况说明</w:t>
      </w:r>
    </w:p>
    <w:p>
      <w:pPr>
        <w:spacing w:line="580" w:lineRule="exact"/>
        <w:ind w:firstLine="643" w:firstLineChars="200"/>
        <w:rPr>
          <w:rFonts w:eastAsia="方正楷体简体"/>
          <w:b/>
          <w:szCs w:val="32"/>
        </w:rPr>
      </w:pPr>
      <w:r>
        <w:rPr>
          <w:rFonts w:hint="eastAsia" w:eastAsia="方正楷体简体"/>
          <w:b/>
          <w:szCs w:val="32"/>
        </w:rPr>
        <w:t>（一）收入预算情况</w:t>
      </w:r>
    </w:p>
    <w:p>
      <w:pPr>
        <w:spacing w:line="580" w:lineRule="exact"/>
        <w:ind w:firstLine="640" w:firstLineChars="200"/>
        <w:rPr>
          <w:rFonts w:eastAsia="方正仿宋简体"/>
          <w:szCs w:val="32"/>
        </w:rPr>
      </w:pPr>
      <w:r>
        <w:rPr>
          <w:rFonts w:hint="eastAsia" w:eastAsia="方正仿宋简体"/>
          <w:szCs w:val="32"/>
          <w:lang w:val="en-US" w:eastAsia="zh-CN"/>
        </w:rPr>
        <w:t>陈毅故里景区管理委员会</w:t>
      </w:r>
      <w:r>
        <w:rPr>
          <w:rFonts w:hint="eastAsia" w:eastAsia="方正仿宋简体"/>
          <w:szCs w:val="32"/>
        </w:rPr>
        <w:t>2024年收入预算</w:t>
      </w:r>
      <w:r>
        <w:rPr>
          <w:rFonts w:hint="eastAsia" w:eastAsia="方正仿宋简体"/>
          <w:szCs w:val="32"/>
          <w:lang w:val="en-US" w:eastAsia="zh-CN"/>
        </w:rPr>
        <w:t>1182.37</w:t>
      </w:r>
      <w:r>
        <w:rPr>
          <w:rFonts w:hint="eastAsia" w:eastAsia="方正仿宋简体"/>
          <w:szCs w:val="32"/>
        </w:rPr>
        <w:t>万元，较2023年单位预算收入总数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1226.31</w:t>
      </w:r>
      <w:r>
        <w:rPr>
          <w:rFonts w:hint="eastAsia" w:eastAsia="方正仿宋简体"/>
          <w:szCs w:val="32"/>
        </w:rPr>
        <w:t>万元，</w:t>
      </w:r>
      <w:r>
        <w:rPr>
          <w:rFonts w:hint="eastAsia" w:eastAsia="方正仿宋简体"/>
          <w:szCs w:val="32"/>
          <w:lang w:val="en-US" w:eastAsia="zh-CN"/>
        </w:rPr>
        <w:t>减少43.94</w:t>
      </w:r>
      <w:r>
        <w:rPr>
          <w:rFonts w:hint="eastAsia" w:eastAsia="方正仿宋简体"/>
          <w:szCs w:val="32"/>
        </w:rPr>
        <w:t>万元，</w:t>
      </w:r>
      <w:r>
        <w:rPr>
          <w:rFonts w:hint="eastAsia" w:eastAsia="方正仿宋简体"/>
          <w:szCs w:val="32"/>
          <w:lang w:val="en-US" w:eastAsia="zh-CN"/>
        </w:rPr>
        <w:t>下降3.5</w:t>
      </w:r>
      <w:r>
        <w:rPr>
          <w:rFonts w:hint="eastAsia" w:eastAsia="方正仿宋简体"/>
          <w:szCs w:val="32"/>
        </w:rPr>
        <w:t>%。（主要原因是</w:t>
      </w:r>
      <w:r>
        <w:rPr>
          <w:rFonts w:hint="eastAsia" w:eastAsia="方正仿宋简体"/>
          <w:szCs w:val="32"/>
          <w:lang w:val="en-US" w:eastAsia="zh-CN"/>
        </w:rPr>
        <w:t>人员减少2个</w:t>
      </w:r>
      <w:r>
        <w:rPr>
          <w:rFonts w:hint="eastAsia" w:eastAsia="方正仿宋简体"/>
          <w:szCs w:val="32"/>
        </w:rPr>
        <w:t>）其中：一般公共预算拨款收入</w:t>
      </w:r>
      <w:r>
        <w:rPr>
          <w:rFonts w:hint="eastAsia" w:eastAsia="方正仿宋简体"/>
          <w:szCs w:val="32"/>
          <w:lang w:val="en-US" w:eastAsia="zh-CN"/>
        </w:rPr>
        <w:t>1182.37</w:t>
      </w:r>
      <w:r>
        <w:rPr>
          <w:rFonts w:hint="eastAsia" w:eastAsia="方正仿宋简体"/>
          <w:szCs w:val="32"/>
        </w:rPr>
        <w:t>万元，占</w:t>
      </w:r>
      <w:r>
        <w:rPr>
          <w:rFonts w:hint="eastAsia" w:eastAsia="方正仿宋简体"/>
          <w:szCs w:val="32"/>
          <w:lang w:val="en-US" w:eastAsia="zh-CN"/>
        </w:rPr>
        <w:t>100</w:t>
      </w:r>
      <w:r>
        <w:rPr>
          <w:rFonts w:hint="eastAsia" w:eastAsia="方正仿宋简体"/>
          <w:szCs w:val="32"/>
        </w:rPr>
        <w:t>%。</w:t>
      </w:r>
    </w:p>
    <w:p>
      <w:pPr>
        <w:spacing w:line="580" w:lineRule="exact"/>
        <w:ind w:firstLine="643" w:firstLineChars="200"/>
        <w:rPr>
          <w:rFonts w:eastAsia="方正楷体简体"/>
          <w:b/>
          <w:szCs w:val="32"/>
        </w:rPr>
      </w:pPr>
      <w:r>
        <w:rPr>
          <w:rFonts w:hint="eastAsia" w:eastAsia="方正楷体简体"/>
          <w:b/>
          <w:szCs w:val="32"/>
        </w:rPr>
        <w:t>（二）支出预算情况</w:t>
      </w:r>
    </w:p>
    <w:p>
      <w:pPr>
        <w:spacing w:line="360" w:lineRule="auto"/>
        <w:ind w:firstLine="64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eastAsia="方正仿宋简体"/>
          <w:szCs w:val="32"/>
          <w:lang w:val="en-US" w:eastAsia="zh-CN"/>
        </w:rPr>
        <w:t>陈毅故里景区管理委员会</w:t>
      </w:r>
      <w:r>
        <w:rPr>
          <w:rFonts w:hint="eastAsia" w:eastAsia="方正仿宋简体"/>
          <w:szCs w:val="32"/>
        </w:rPr>
        <w:t>2024年支出预算</w:t>
      </w:r>
      <w:r>
        <w:rPr>
          <w:rFonts w:hint="eastAsia" w:eastAsia="方正仿宋简体"/>
          <w:szCs w:val="32"/>
          <w:lang w:val="en-US" w:eastAsia="zh-CN"/>
        </w:rPr>
        <w:t>1182.37</w:t>
      </w:r>
      <w:r>
        <w:rPr>
          <w:rFonts w:hint="eastAsia" w:eastAsia="方正仿宋简体"/>
          <w:szCs w:val="32"/>
        </w:rPr>
        <w:t>万元，较2023年单位预算支出总数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1226.31</w:t>
      </w:r>
      <w:r>
        <w:rPr>
          <w:rFonts w:hint="eastAsia" w:eastAsia="方正仿宋简体"/>
          <w:szCs w:val="32"/>
        </w:rPr>
        <w:t>万元，</w:t>
      </w:r>
      <w:r>
        <w:rPr>
          <w:rFonts w:hint="eastAsia" w:eastAsia="方正仿宋简体"/>
          <w:szCs w:val="32"/>
          <w:lang w:val="en-US" w:eastAsia="zh-CN"/>
        </w:rPr>
        <w:t>减少43.94</w:t>
      </w:r>
      <w:r>
        <w:rPr>
          <w:rFonts w:hint="eastAsia" w:eastAsia="方正仿宋简体"/>
          <w:szCs w:val="32"/>
        </w:rPr>
        <w:t>万元。（主要原因是</w:t>
      </w:r>
      <w:r>
        <w:rPr>
          <w:rFonts w:hint="eastAsia" w:eastAsia="方正仿宋简体"/>
          <w:szCs w:val="32"/>
          <w:lang w:val="en-US" w:eastAsia="zh-CN"/>
        </w:rPr>
        <w:t>人员减少2个</w:t>
      </w:r>
      <w:r>
        <w:rPr>
          <w:rFonts w:hint="eastAsia" w:eastAsia="方正仿宋简体"/>
          <w:szCs w:val="32"/>
        </w:rPr>
        <w:t>）其中：基本支出</w:t>
      </w:r>
      <w:r>
        <w:rPr>
          <w:rFonts w:hint="eastAsia" w:eastAsia="方正仿宋简体"/>
          <w:szCs w:val="32"/>
          <w:lang w:val="en-US" w:eastAsia="zh-CN"/>
        </w:rPr>
        <w:t>1115.37</w:t>
      </w:r>
      <w:r>
        <w:rPr>
          <w:rFonts w:hint="eastAsia" w:eastAsia="方正仿宋简体"/>
          <w:szCs w:val="32"/>
        </w:rPr>
        <w:t>万元，占</w:t>
      </w:r>
      <w:r>
        <w:rPr>
          <w:rFonts w:hint="eastAsia" w:eastAsia="方正仿宋简体"/>
          <w:szCs w:val="32"/>
          <w:lang w:val="en-US" w:eastAsia="zh-CN"/>
        </w:rPr>
        <w:t>94.33</w:t>
      </w:r>
      <w:r>
        <w:rPr>
          <w:rFonts w:hint="eastAsia" w:eastAsia="方正仿宋简体"/>
          <w:szCs w:val="32"/>
        </w:rPr>
        <w:t>%；项目支出</w:t>
      </w:r>
      <w:r>
        <w:rPr>
          <w:rFonts w:hint="eastAsia" w:eastAsia="方正仿宋简体"/>
          <w:szCs w:val="32"/>
          <w:lang w:val="en-US" w:eastAsia="zh-CN"/>
        </w:rPr>
        <w:t>67</w:t>
      </w:r>
      <w:r>
        <w:rPr>
          <w:rFonts w:hint="eastAsia" w:eastAsia="方正仿宋简体"/>
          <w:szCs w:val="32"/>
        </w:rPr>
        <w:t>万元，占</w:t>
      </w:r>
      <w:r>
        <w:rPr>
          <w:rFonts w:hint="eastAsia" w:eastAsia="方正仿宋简体"/>
          <w:szCs w:val="32"/>
          <w:lang w:val="en-US" w:eastAsia="zh-CN"/>
        </w:rPr>
        <w:t>5.67</w:t>
      </w:r>
      <w:r>
        <w:rPr>
          <w:rFonts w:hint="eastAsia" w:eastAsia="方正仿宋简体"/>
          <w:szCs w:val="32"/>
        </w:rPr>
        <w:t>%。</w:t>
      </w:r>
    </w:p>
    <w:p>
      <w:pPr>
        <w:spacing w:line="580" w:lineRule="exact"/>
        <w:ind w:firstLine="643" w:firstLineChars="200"/>
        <w:rPr>
          <w:rFonts w:eastAsia="方正楷体简体"/>
          <w:b/>
          <w:szCs w:val="32"/>
        </w:rPr>
      </w:pPr>
      <w:r>
        <w:rPr>
          <w:rFonts w:hint="eastAsia" w:eastAsia="方正楷体简体"/>
          <w:b/>
          <w:szCs w:val="32"/>
        </w:rPr>
        <w:t>（三）专项资金说明</w:t>
      </w:r>
    </w:p>
    <w:p>
      <w:pPr>
        <w:spacing w:line="360" w:lineRule="auto"/>
        <w:ind w:firstLine="640" w:firstLineChars="200"/>
        <w:rPr>
          <w:rFonts w:eastAsia="方正仿宋简体"/>
          <w:szCs w:val="32"/>
        </w:rPr>
      </w:pPr>
      <w:r>
        <w:rPr>
          <w:rFonts w:hint="eastAsia" w:eastAsia="方正仿宋简体"/>
          <w:szCs w:val="32"/>
        </w:rPr>
        <w:t>2024年单位预算专项支出</w:t>
      </w:r>
      <w:r>
        <w:rPr>
          <w:rFonts w:hint="eastAsia" w:eastAsia="方正仿宋简体"/>
          <w:szCs w:val="32"/>
          <w:lang w:val="en-US" w:eastAsia="zh-CN"/>
        </w:rPr>
        <w:t>891</w:t>
      </w:r>
      <w:r>
        <w:rPr>
          <w:rFonts w:hint="eastAsia" w:eastAsia="方正仿宋简体"/>
          <w:szCs w:val="32"/>
        </w:rPr>
        <w:t>万元（含上级转移支付资金</w:t>
      </w:r>
      <w:r>
        <w:rPr>
          <w:rFonts w:hint="eastAsia" w:eastAsia="方正仿宋简体"/>
          <w:szCs w:val="32"/>
          <w:lang w:val="en-US" w:eastAsia="zh-CN"/>
        </w:rPr>
        <w:t>891</w:t>
      </w:r>
      <w:r>
        <w:rPr>
          <w:rFonts w:hint="eastAsia" w:eastAsia="方正仿宋简体"/>
          <w:szCs w:val="32"/>
        </w:rPr>
        <w:t>万元）。其中：</w:t>
      </w:r>
    </w:p>
    <w:p>
      <w:pPr>
        <w:spacing w:line="590" w:lineRule="exact"/>
        <w:ind w:firstLine="640" w:firstLineChars="200"/>
        <w:rPr>
          <w:rFonts w:hint="default" w:eastAsia="方正仿宋简体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博物馆纪念馆免费开放项目891万元，主要用于博物馆纪念馆保运转工作。</w:t>
      </w:r>
    </w:p>
    <w:p>
      <w:pPr>
        <w:spacing w:line="580" w:lineRule="exact"/>
        <w:ind w:firstLine="643" w:firstLineChars="200"/>
        <w:rPr>
          <w:rFonts w:eastAsia="方正楷体简体"/>
          <w:b/>
          <w:szCs w:val="32"/>
        </w:rPr>
      </w:pPr>
      <w:r>
        <w:rPr>
          <w:rFonts w:hint="eastAsia" w:eastAsia="方正楷体简体"/>
          <w:b/>
          <w:szCs w:val="32"/>
        </w:rPr>
        <w:t>（四）“三公”经费财政拨款预算安排情况说明</w:t>
      </w:r>
    </w:p>
    <w:p>
      <w:pPr>
        <w:spacing w:line="590" w:lineRule="exact"/>
        <w:ind w:firstLine="640" w:firstLineChars="200"/>
        <w:rPr>
          <w:rFonts w:eastAsia="方正仿宋简体"/>
          <w:szCs w:val="32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陈毅故里景区管理委员会202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年“三公”经费财政拨款预算数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万元，其中：因公出国（境）经费0万元，公务接待费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万元，公务用车购置及运行维护费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万元。</w:t>
      </w:r>
    </w:p>
    <w:p>
      <w:pPr>
        <w:spacing w:line="580" w:lineRule="exact"/>
        <w:ind w:firstLine="643" w:firstLineChars="200"/>
        <w:rPr>
          <w:rFonts w:eastAsia="方正楷体简体"/>
          <w:b/>
          <w:szCs w:val="32"/>
        </w:rPr>
      </w:pPr>
      <w:r>
        <w:rPr>
          <w:rFonts w:hint="eastAsia" w:eastAsia="方正楷体简体"/>
          <w:b/>
          <w:szCs w:val="32"/>
        </w:rPr>
        <w:t>1.</w:t>
      </w:r>
      <w:r>
        <w:rPr>
          <w:rFonts w:eastAsia="方正楷体简体"/>
          <w:b/>
          <w:szCs w:val="32"/>
        </w:rPr>
        <w:t>因公出国（境）经费较20</w:t>
      </w:r>
      <w:r>
        <w:rPr>
          <w:rFonts w:hint="eastAsia" w:eastAsia="方正楷体简体"/>
          <w:b/>
          <w:szCs w:val="32"/>
        </w:rPr>
        <w:t>23</w:t>
      </w:r>
      <w:r>
        <w:rPr>
          <w:rFonts w:eastAsia="方正楷体简体"/>
          <w:b/>
          <w:szCs w:val="32"/>
        </w:rPr>
        <w:t>年预算持平。</w:t>
      </w:r>
    </w:p>
    <w:p>
      <w:pPr>
        <w:spacing w:line="360" w:lineRule="auto"/>
        <w:ind w:firstLine="640" w:firstLineChars="200"/>
        <w:rPr>
          <w:rFonts w:eastAsia="方正仿宋简体"/>
          <w:szCs w:val="32"/>
        </w:rPr>
      </w:pPr>
      <w:r>
        <w:rPr>
          <w:rFonts w:hint="eastAsia" w:eastAsia="方正仿宋简体"/>
          <w:szCs w:val="32"/>
        </w:rPr>
        <w:t>本年度拟安排出国（境）</w:t>
      </w:r>
      <w:r>
        <w:rPr>
          <w:rFonts w:hint="eastAsia" w:eastAsia="方正仿宋简体"/>
          <w:szCs w:val="32"/>
          <w:lang w:val="en-US" w:eastAsia="zh-CN"/>
        </w:rPr>
        <w:t>0</w:t>
      </w:r>
      <w:r>
        <w:rPr>
          <w:rFonts w:hint="eastAsia" w:eastAsia="方正仿宋简体"/>
          <w:szCs w:val="32"/>
        </w:rPr>
        <w:t>人次。</w:t>
      </w:r>
    </w:p>
    <w:p>
      <w:pPr>
        <w:spacing w:line="580" w:lineRule="exact"/>
        <w:ind w:firstLine="643" w:firstLineChars="200"/>
        <w:rPr>
          <w:rFonts w:eastAsia="方正楷体简体"/>
          <w:b/>
          <w:sz w:val="32"/>
          <w:szCs w:val="32"/>
        </w:rPr>
      </w:pPr>
      <w:r>
        <w:rPr>
          <w:rFonts w:hint="eastAsia" w:eastAsia="方正楷体简体"/>
          <w:b/>
          <w:sz w:val="32"/>
          <w:szCs w:val="32"/>
          <w:lang w:val="en-US" w:eastAsia="zh-CN"/>
        </w:rPr>
        <w:t>2.</w:t>
      </w:r>
      <w:r>
        <w:rPr>
          <w:rFonts w:eastAsia="方正楷体简体"/>
          <w:b/>
          <w:sz w:val="32"/>
          <w:szCs w:val="32"/>
        </w:rPr>
        <w:t>公务接待费较20</w:t>
      </w:r>
      <w:r>
        <w:rPr>
          <w:rFonts w:hint="eastAsia" w:eastAsia="方正楷体简体"/>
          <w:b/>
          <w:sz w:val="32"/>
          <w:szCs w:val="32"/>
        </w:rPr>
        <w:t>2</w:t>
      </w:r>
      <w:r>
        <w:rPr>
          <w:rFonts w:hint="eastAsia" w:eastAsia="方正楷体简体"/>
          <w:b/>
          <w:sz w:val="32"/>
          <w:szCs w:val="32"/>
          <w:lang w:val="en-US" w:eastAsia="zh-CN"/>
        </w:rPr>
        <w:t>3</w:t>
      </w:r>
      <w:r>
        <w:rPr>
          <w:rFonts w:eastAsia="方正楷体简体"/>
          <w:b/>
          <w:sz w:val="32"/>
          <w:szCs w:val="32"/>
        </w:rPr>
        <w:t>年预算</w:t>
      </w:r>
      <w:r>
        <w:rPr>
          <w:rFonts w:hint="eastAsia" w:eastAsia="方正楷体简体"/>
          <w:b/>
          <w:sz w:val="32"/>
          <w:szCs w:val="32"/>
          <w:lang w:eastAsia="zh-CN"/>
        </w:rPr>
        <w:t>持平</w:t>
      </w:r>
      <w:r>
        <w:rPr>
          <w:rFonts w:eastAsia="方正楷体简体"/>
          <w:b/>
          <w:sz w:val="32"/>
          <w:szCs w:val="32"/>
        </w:rPr>
        <w:t>。</w:t>
      </w:r>
      <w:bookmarkStart w:id="0" w:name="_GoBack"/>
      <w:bookmarkEnd w:id="0"/>
    </w:p>
    <w:p>
      <w:pPr>
        <w:spacing w:line="580" w:lineRule="exact"/>
        <w:ind w:firstLine="640" w:firstLineChars="200"/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eastAsia="方正仿宋简体"/>
          <w:szCs w:val="32"/>
        </w:rPr>
        <w:t>2024年公务接待费计划</w:t>
      </w:r>
      <w:r>
        <w:rPr>
          <w:rFonts w:hint="eastAsia" w:eastAsia="方正仿宋简体"/>
          <w:szCs w:val="32"/>
          <w:lang w:val="en-US" w:eastAsia="zh-CN"/>
        </w:rPr>
        <w:t>0次</w:t>
      </w:r>
      <w:r>
        <w:rPr>
          <w:rFonts w:hint="eastAsia" w:eastAsia="方正仿宋简体"/>
          <w:szCs w:val="32"/>
        </w:rPr>
        <w:t>。</w:t>
      </w:r>
    </w:p>
    <w:p>
      <w:pPr>
        <w:spacing w:line="580" w:lineRule="exact"/>
        <w:ind w:firstLine="643" w:firstLineChars="200"/>
        <w:rPr>
          <w:rFonts w:eastAsia="方正楷体简体"/>
          <w:b/>
          <w:sz w:val="32"/>
          <w:szCs w:val="32"/>
        </w:rPr>
      </w:pPr>
      <w:r>
        <w:rPr>
          <w:rFonts w:hint="eastAsia" w:eastAsia="方正楷体简体"/>
          <w:b/>
          <w:sz w:val="32"/>
          <w:szCs w:val="32"/>
          <w:lang w:val="en-US" w:eastAsia="zh-CN"/>
        </w:rPr>
        <w:t>3.</w:t>
      </w:r>
      <w:r>
        <w:rPr>
          <w:rFonts w:hint="eastAsia" w:eastAsia="方正楷体简体"/>
          <w:b/>
          <w:sz w:val="32"/>
          <w:szCs w:val="32"/>
        </w:rPr>
        <w:t>公务用车购置及运行维护费较202</w:t>
      </w:r>
      <w:r>
        <w:rPr>
          <w:rFonts w:hint="eastAsia" w:eastAsia="方正楷体简体"/>
          <w:b/>
          <w:sz w:val="32"/>
          <w:szCs w:val="32"/>
          <w:lang w:val="en-US" w:eastAsia="zh-CN"/>
        </w:rPr>
        <w:t>3</w:t>
      </w:r>
      <w:r>
        <w:rPr>
          <w:rFonts w:hint="eastAsia" w:eastAsia="方正楷体简体"/>
          <w:b/>
          <w:sz w:val="32"/>
          <w:szCs w:val="32"/>
        </w:rPr>
        <w:t>年预算</w:t>
      </w:r>
      <w:r>
        <w:rPr>
          <w:rFonts w:hint="eastAsia" w:eastAsia="方正楷体简体"/>
          <w:b/>
          <w:sz w:val="32"/>
          <w:szCs w:val="32"/>
          <w:lang w:eastAsia="zh-CN"/>
        </w:rPr>
        <w:t>持平</w:t>
      </w:r>
      <w:r>
        <w:rPr>
          <w:rFonts w:hint="eastAsia" w:eastAsia="方正楷体简体"/>
          <w:b/>
          <w:sz w:val="32"/>
          <w:szCs w:val="32"/>
        </w:rPr>
        <w:t>。</w:t>
      </w:r>
    </w:p>
    <w:p>
      <w:pPr>
        <w:spacing w:line="590" w:lineRule="exact"/>
        <w:ind w:firstLine="640" w:firstLineChars="200"/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公务用车购置费0万元。</w:t>
      </w:r>
    </w:p>
    <w:p>
      <w:pPr>
        <w:spacing w:line="590" w:lineRule="exact"/>
        <w:ind w:firstLine="640" w:firstLineChars="200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公务用车运行维护费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万元。</w:t>
      </w:r>
    </w:p>
    <w:p/>
    <w:p/>
    <w:sectPr>
      <w:headerReference r:id="rId3" w:type="default"/>
      <w:pgSz w:w="11906" w:h="16838"/>
      <w:pgMar w:top="1701" w:right="1247" w:bottom="1418" w:left="175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F2E56E5A-567F-4359-BED7-8A4829F824F6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A78B7A5F-4131-46B5-810E-4B6025874A6C}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C11BCD1D-A5FF-4730-B1BF-B62B92035823}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17CB6ED4-1652-4D85-BB8F-785EAFE6E8A2}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5" w:fontKey="{735AA3DE-A876-4262-839D-347AE952FCA9}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6" w:fontKey="{4F3D1962-0294-4390-87F2-585A0799B24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7" w:fontKey="{4B3721AE-70F3-4D98-AFC2-6B99517C592A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U3NDlmY2ViNzU4YmZiZmEzMmNkNGU0MjUzOTFkOWMifQ=="/>
  </w:docVars>
  <w:rsids>
    <w:rsidRoot w:val="5D9925AC"/>
    <w:rsid w:val="0041427A"/>
    <w:rsid w:val="009E7103"/>
    <w:rsid w:val="00BB67B9"/>
    <w:rsid w:val="00C3204B"/>
    <w:rsid w:val="02BE4617"/>
    <w:rsid w:val="03521800"/>
    <w:rsid w:val="03AC6E01"/>
    <w:rsid w:val="06E34F5F"/>
    <w:rsid w:val="12C56763"/>
    <w:rsid w:val="13125F3E"/>
    <w:rsid w:val="15A266C6"/>
    <w:rsid w:val="190F031C"/>
    <w:rsid w:val="1F48799A"/>
    <w:rsid w:val="2DFD060D"/>
    <w:rsid w:val="36775688"/>
    <w:rsid w:val="3B4D7DD9"/>
    <w:rsid w:val="5D9925AC"/>
    <w:rsid w:val="7435486C"/>
    <w:rsid w:val="770860E3"/>
    <w:rsid w:val="7E235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</w:style>
  <w:style w:type="paragraph" w:styleId="3">
    <w:name w:val="Salutation"/>
    <w:basedOn w:val="1"/>
    <w:next w:val="1"/>
    <w:qFormat/>
    <w:uiPriority w:val="0"/>
  </w:style>
  <w:style w:type="paragraph" w:styleId="4">
    <w:name w:val="Body Text"/>
    <w:basedOn w:val="1"/>
    <w:next w:val="1"/>
    <w:qFormat/>
    <w:uiPriority w:val="99"/>
    <w:pPr>
      <w:spacing w:beforeLines="30"/>
    </w:pPr>
    <w:rPr>
      <w:rFonts w:ascii="仿宋_GB2312" w:eastAsia="仿宋_GB2312"/>
      <w:kern w:val="0"/>
      <w:sz w:val="24"/>
      <w:szCs w:val="20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公文主体"/>
    <w:basedOn w:val="1"/>
    <w:qFormat/>
    <w:uiPriority w:val="0"/>
    <w:pPr>
      <w:spacing w:line="580" w:lineRule="exact"/>
      <w:ind w:firstLine="200" w:firstLineChars="200"/>
    </w:pPr>
    <w:rPr>
      <w:rFonts w:eastAsia="仿宋_GB231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1086</Words>
  <Characters>1200</Characters>
  <Lines>8</Lines>
  <Paragraphs>2</Paragraphs>
  <TotalTime>1</TotalTime>
  <ScaleCrop>false</ScaleCrop>
  <LinksUpToDate>false</LinksUpToDate>
  <CharactersWithSpaces>1201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2022-12-07T01:28:00Z</dcterms:created>
  <dc:creator>Brave</dc:creator>
  <cp:lastModifiedBy>木木</cp:lastModifiedBy>
  <cp:lastPrinted>2023-12-21T07:11:00Z</cp:lastPrinted>
  <dcterms:modified xsi:type="dcterms:W3CDTF">2024-05-27T07:32:02Z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953AB52074494A63AC611E9CB7817BD4</vt:lpwstr>
  </property>
</Properties>
</file>