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华文楷体" w:hAnsi="华文楷体" w:eastAsia="华文楷体" w:cs="华文楷体"/>
          <w:b/>
          <w:bCs/>
          <w:sz w:val="44"/>
          <w:szCs w:val="44"/>
        </w:rPr>
      </w:pPr>
      <w:r>
        <w:rPr>
          <w:rFonts w:hint="eastAsia" w:ascii="华文楷体" w:hAnsi="华文楷体" w:eastAsia="华文楷体" w:cs="华文楷体"/>
          <w:b/>
          <w:bCs/>
          <w:sz w:val="32"/>
          <w:szCs w:val="32"/>
          <w:lang w:val="en-US" w:eastAsia="zh-CN"/>
        </w:rPr>
        <w:t xml:space="preserve"> </w:t>
      </w:r>
      <w:r>
        <w:rPr>
          <w:rFonts w:hint="eastAsia" w:ascii="华文楷体" w:hAnsi="华文楷体" w:eastAsia="华文楷体" w:cs="华文楷体"/>
          <w:b/>
          <w:bCs/>
          <w:sz w:val="44"/>
          <w:szCs w:val="44"/>
        </w:rPr>
        <w:t>202</w:t>
      </w:r>
      <w:r>
        <w:rPr>
          <w:rFonts w:hint="eastAsia" w:ascii="华文楷体" w:hAnsi="华文楷体" w:eastAsia="华文楷体" w:cs="华文楷体"/>
          <w:b/>
          <w:bCs/>
          <w:sz w:val="44"/>
          <w:szCs w:val="44"/>
          <w:lang w:val="en-US" w:eastAsia="zh-CN"/>
        </w:rPr>
        <w:t>2</w:t>
      </w:r>
      <w:r>
        <w:rPr>
          <w:rFonts w:hint="eastAsia" w:ascii="华文楷体" w:hAnsi="华文楷体" w:eastAsia="华文楷体" w:cs="华文楷体"/>
          <w:b/>
          <w:bCs/>
          <w:sz w:val="44"/>
          <w:szCs w:val="44"/>
        </w:rPr>
        <w:t>年乐至县项目支出绩效自评报告</w:t>
      </w:r>
    </w:p>
    <w:p>
      <w:pPr>
        <w:spacing w:line="580" w:lineRule="exact"/>
        <w:jc w:val="center"/>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w:t>
      </w:r>
      <w:r>
        <w:rPr>
          <w:rFonts w:hint="eastAsia" w:ascii="华文楷体" w:hAnsi="华文楷体" w:eastAsia="华文楷体" w:cs="华文楷体"/>
          <w:b/>
          <w:bCs/>
          <w:sz w:val="32"/>
          <w:szCs w:val="32"/>
          <w:lang w:val="en-US" w:eastAsia="zh-CN"/>
        </w:rPr>
        <w:t xml:space="preserve"> 2020年</w:t>
      </w:r>
      <w:r>
        <w:rPr>
          <w:rFonts w:hint="eastAsia" w:ascii="华文楷体" w:hAnsi="华文楷体" w:eastAsia="华文楷体" w:cs="华文楷体"/>
          <w:b/>
          <w:bCs/>
          <w:sz w:val="36"/>
          <w:szCs w:val="36"/>
          <w:lang w:val="en-US" w:eastAsia="zh-CN"/>
        </w:rPr>
        <w:t>蚕桑产业化联合体项目</w:t>
      </w:r>
      <w:r>
        <w:rPr>
          <w:rFonts w:hint="eastAsia" w:ascii="华文楷体" w:hAnsi="华文楷体" w:eastAsia="华文楷体" w:cs="华文楷体"/>
          <w:b/>
          <w:bCs/>
          <w:sz w:val="32"/>
          <w:szCs w:val="32"/>
        </w:rPr>
        <w:t>）</w:t>
      </w:r>
    </w:p>
    <w:p>
      <w:pPr>
        <w:spacing w:line="580" w:lineRule="exact"/>
        <w:jc w:val="center"/>
        <w:rPr>
          <w:rFonts w:eastAsia="方正黑体简体"/>
          <w:sz w:val="32"/>
          <w:szCs w:val="32"/>
        </w:rPr>
      </w:pPr>
    </w:p>
    <w:p>
      <w:pPr>
        <w:spacing w:line="580" w:lineRule="exact"/>
        <w:ind w:firstLine="643" w:firstLineChars="200"/>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一、项目基本情况</w:t>
      </w:r>
    </w:p>
    <w:p>
      <w:pPr>
        <w:spacing w:line="580" w:lineRule="exact"/>
        <w:ind w:firstLine="562" w:firstLineChars="200"/>
        <w:rPr>
          <w:rFonts w:hint="eastAsia" w:ascii="华文楷体" w:hAnsi="华文楷体" w:eastAsia="华文楷体" w:cs="华文楷体"/>
          <w:b/>
          <w:sz w:val="28"/>
          <w:szCs w:val="28"/>
        </w:rPr>
      </w:pPr>
      <w:r>
        <w:rPr>
          <w:rFonts w:hint="eastAsia" w:ascii="华文楷体" w:hAnsi="华文楷体" w:eastAsia="华文楷体" w:cs="华文楷体"/>
          <w:b/>
          <w:sz w:val="28"/>
          <w:szCs w:val="28"/>
        </w:rPr>
        <w:t>（一）概况</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项目背景：</w:t>
      </w:r>
      <w:r>
        <w:rPr>
          <w:rFonts w:hint="eastAsia" w:ascii="华文楷体" w:hAnsi="华文楷体" w:eastAsia="华文楷体" w:cs="华文楷体"/>
          <w:sz w:val="28"/>
          <w:szCs w:val="28"/>
          <w:lang w:val="en-US" w:eastAsia="zh-CN"/>
        </w:rPr>
        <w:t>乐至蚕桑生产历史悠久，素有“桑乐至”、“桑城”之称。为进一步做优、做精、做强乐至蚕桑产业，着力因地制宜构建乐至现代蚕桑生产体系。2020年依据</w:t>
      </w:r>
      <w:r>
        <w:rPr>
          <w:rFonts w:hint="eastAsia" w:ascii="华文楷体" w:hAnsi="华文楷体" w:eastAsia="华文楷体" w:cs="华文楷体"/>
          <w:b w:val="0"/>
          <w:bCs w:val="0"/>
          <w:sz w:val="28"/>
          <w:szCs w:val="28"/>
          <w:lang w:val="en-US" w:eastAsia="zh-CN"/>
        </w:rPr>
        <w:t>四川省农业厅《关于开展2020年度中央财政专项部分任务项目申报工作的通知》和乐至县人民政府《关于乐至县蚕桑农业产业化联合体培育项目实施方案的批复》，发起成立了由“龙头企业”和三个蚕桑专业合作社、八户蚕桑专业家庭农场组成的乐至首个“蚕桑农业产业化联合体”，</w:t>
      </w:r>
    </w:p>
    <w:p>
      <w:pPr>
        <w:numPr>
          <w:ilvl w:val="0"/>
          <w:numId w:val="0"/>
        </w:numPr>
        <w:spacing w:line="240" w:lineRule="auto"/>
        <w:ind w:firstLine="562" w:firstLineChars="200"/>
        <w:jc w:val="both"/>
        <w:rPr>
          <w:rFonts w:hint="eastAsia" w:ascii="华文楷体" w:hAnsi="华文楷体" w:eastAsia="华文楷体" w:cs="华文楷体"/>
          <w:color w:val="FF0000"/>
          <w:sz w:val="28"/>
          <w:szCs w:val="28"/>
          <w:lang w:val="en-US" w:eastAsia="zh-CN"/>
        </w:rPr>
      </w:pPr>
      <w:r>
        <w:rPr>
          <w:rFonts w:hint="eastAsia" w:ascii="华文楷体" w:hAnsi="华文楷体" w:eastAsia="华文楷体" w:cs="华文楷体"/>
          <w:b/>
          <w:bCs/>
          <w:sz w:val="28"/>
          <w:szCs w:val="28"/>
        </w:rPr>
        <w:t>建设内容：</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1</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桑园建设：</w:t>
      </w:r>
      <w:r>
        <w:rPr>
          <w:rFonts w:hint="eastAsia" w:ascii="华文楷体" w:hAnsi="华文楷体" w:eastAsia="华文楷体" w:cs="华文楷体"/>
          <w:sz w:val="28"/>
          <w:szCs w:val="28"/>
          <w:lang w:val="en-US" w:eastAsia="zh-CN"/>
        </w:rPr>
        <w:t>联合体成员</w:t>
      </w:r>
      <w:r>
        <w:rPr>
          <w:rFonts w:hint="eastAsia" w:ascii="华文楷体" w:hAnsi="华文楷体" w:eastAsia="华文楷体" w:cs="华文楷体"/>
          <w:sz w:val="28"/>
          <w:szCs w:val="28"/>
        </w:rPr>
        <w:t>直接流转农民土地（租赁方式）</w:t>
      </w:r>
      <w:r>
        <w:rPr>
          <w:rFonts w:hint="eastAsia" w:ascii="华文楷体" w:hAnsi="华文楷体" w:eastAsia="华文楷体" w:cs="华文楷体"/>
          <w:color w:val="auto"/>
          <w:sz w:val="28"/>
          <w:szCs w:val="28"/>
          <w:lang w:val="en-US" w:eastAsia="zh-CN"/>
        </w:rPr>
        <w:t>580</w:t>
      </w:r>
      <w:r>
        <w:rPr>
          <w:rFonts w:hint="eastAsia" w:ascii="华文楷体" w:hAnsi="华文楷体" w:eastAsia="华文楷体" w:cs="华文楷体"/>
          <w:sz w:val="28"/>
          <w:szCs w:val="28"/>
        </w:rPr>
        <w:t>亩</w:t>
      </w:r>
      <w:r>
        <w:rPr>
          <w:rFonts w:hint="eastAsia" w:ascii="华文楷体" w:hAnsi="华文楷体" w:eastAsia="华文楷体" w:cs="华文楷体"/>
          <w:sz w:val="28"/>
          <w:szCs w:val="28"/>
          <w:highlight w:val="none"/>
          <w:lang w:val="en-US" w:eastAsia="zh-CN"/>
        </w:rPr>
        <w:t>，</w:t>
      </w:r>
      <w:r>
        <w:rPr>
          <w:rFonts w:hint="eastAsia" w:ascii="华文楷体" w:hAnsi="华文楷体" w:eastAsia="华文楷体" w:cs="华文楷体"/>
          <w:color w:val="auto"/>
          <w:sz w:val="28"/>
          <w:szCs w:val="28"/>
        </w:rPr>
        <w:t>修建作业道</w:t>
      </w:r>
      <w:r>
        <w:rPr>
          <w:rFonts w:hint="eastAsia" w:ascii="华文楷体" w:hAnsi="华文楷体" w:eastAsia="华文楷体" w:cs="华文楷体"/>
          <w:color w:val="auto"/>
          <w:sz w:val="28"/>
          <w:szCs w:val="28"/>
          <w:lang w:eastAsia="zh-CN"/>
        </w:rPr>
        <w:t>、</w:t>
      </w:r>
      <w:r>
        <w:rPr>
          <w:rFonts w:hint="eastAsia" w:ascii="华文楷体" w:hAnsi="华文楷体" w:eastAsia="华文楷体" w:cs="华文楷体"/>
          <w:sz w:val="28"/>
          <w:szCs w:val="28"/>
          <w:lang w:val="en-US" w:eastAsia="zh-CN"/>
        </w:rPr>
        <w:t>水渠，按照“6215”模式新栽优质桑品种25</w:t>
      </w:r>
      <w:r>
        <w:rPr>
          <w:rFonts w:hint="eastAsia" w:ascii="华文楷体" w:hAnsi="华文楷体" w:eastAsia="华文楷体" w:cs="华文楷体"/>
          <w:sz w:val="28"/>
          <w:szCs w:val="28"/>
        </w:rPr>
        <w:t>万株</w:t>
      </w:r>
      <w:r>
        <w:rPr>
          <w:rFonts w:hint="eastAsia" w:ascii="华文楷体" w:hAnsi="华文楷体" w:eastAsia="华文楷体" w:cs="华文楷体"/>
          <w:sz w:val="28"/>
          <w:szCs w:val="28"/>
          <w:lang w:val="en-US" w:eastAsia="zh-CN"/>
        </w:rPr>
        <w:t xml:space="preserve"> 。</w:t>
      </w:r>
    </w:p>
    <w:p>
      <w:pPr>
        <w:pStyle w:val="5"/>
        <w:numPr>
          <w:ilvl w:val="0"/>
          <w:numId w:val="1"/>
        </w:numPr>
        <w:adjustRightInd w:val="0"/>
        <w:snapToGrid w:val="0"/>
        <w:spacing w:before="0" w:beforeAutospacing="0" w:after="0" w:afterAutospacing="0" w:line="360" w:lineRule="auto"/>
        <w:ind w:right="210" w:rightChars="100"/>
        <w:jc w:val="both"/>
        <w:rPr>
          <w:rFonts w:hint="eastAsia" w:ascii="华文楷体" w:hAnsi="华文楷体" w:eastAsia="华文楷体" w:cs="华文楷体"/>
          <w:sz w:val="28"/>
          <w:szCs w:val="28"/>
          <w:lang w:eastAsia="zh-CN"/>
        </w:rPr>
      </w:pPr>
      <w:r>
        <w:rPr>
          <w:rFonts w:hint="eastAsia" w:ascii="华文楷体" w:hAnsi="华文楷体" w:eastAsia="华文楷体" w:cs="华文楷体"/>
          <w:b/>
          <w:bCs/>
          <w:sz w:val="28"/>
          <w:szCs w:val="28"/>
        </w:rPr>
        <w:t>小蚕共育室建设</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sz w:val="28"/>
          <w:szCs w:val="28"/>
        </w:rPr>
        <w:t>新建小蚕区域共育中心</w:t>
      </w:r>
      <w:r>
        <w:rPr>
          <w:rFonts w:hint="eastAsia" w:ascii="华文楷体" w:hAnsi="华文楷体" w:eastAsia="华文楷体" w:cs="华文楷体"/>
          <w:sz w:val="28"/>
          <w:szCs w:val="28"/>
          <w:lang w:val="en-US" w:eastAsia="zh-CN"/>
        </w:rPr>
        <w:t>1000</w:t>
      </w: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eastAsia="zh-CN"/>
        </w:rPr>
        <w:t>，</w:t>
      </w:r>
      <w:r>
        <w:rPr>
          <w:rFonts w:hint="eastAsia" w:ascii="华文楷体" w:hAnsi="华文楷体" w:eastAsia="华文楷体" w:cs="华文楷体"/>
          <w:color w:val="auto"/>
          <w:sz w:val="28"/>
          <w:szCs w:val="28"/>
        </w:rPr>
        <w:t>改造小蚕共育室100</w:t>
      </w:r>
      <w:r>
        <w:rPr>
          <w:rFonts w:hint="eastAsia" w:ascii="华文楷体" w:hAnsi="华文楷体" w:eastAsia="华文楷体" w:cs="华文楷体"/>
          <w:color w:val="auto"/>
          <w:sz w:val="28"/>
          <w:szCs w:val="28"/>
          <w:lang w:val="en-US" w:eastAsia="zh-CN"/>
        </w:rPr>
        <w:t>0</w:t>
      </w:r>
      <w:r>
        <w:rPr>
          <w:rFonts w:hint="eastAsia" w:ascii="华文楷体" w:hAnsi="华文楷体" w:eastAsia="华文楷体" w:cs="华文楷体"/>
          <w:color w:val="auto"/>
          <w:sz w:val="28"/>
          <w:szCs w:val="28"/>
        </w:rPr>
        <w:t>㎡，配置小蚕共育设施</w:t>
      </w:r>
      <w:r>
        <w:rPr>
          <w:rFonts w:hint="eastAsia" w:ascii="华文楷体" w:hAnsi="华文楷体" w:eastAsia="华文楷体" w:cs="华文楷体"/>
          <w:color w:val="auto"/>
          <w:sz w:val="28"/>
          <w:szCs w:val="28"/>
          <w:lang w:eastAsia="zh-CN"/>
        </w:rPr>
        <w:t>、</w:t>
      </w:r>
      <w:r>
        <w:rPr>
          <w:rFonts w:hint="eastAsia" w:ascii="华文楷体" w:hAnsi="华文楷体" w:eastAsia="华文楷体" w:cs="华文楷体"/>
          <w:color w:val="auto"/>
          <w:sz w:val="28"/>
          <w:szCs w:val="28"/>
        </w:rPr>
        <w:t>设</w:t>
      </w:r>
      <w:r>
        <w:rPr>
          <w:rFonts w:hint="eastAsia" w:ascii="华文楷体" w:hAnsi="华文楷体" w:eastAsia="华文楷体" w:cs="华文楷体"/>
          <w:sz w:val="28"/>
          <w:szCs w:val="28"/>
        </w:rPr>
        <w:t>备</w:t>
      </w:r>
      <w:r>
        <w:rPr>
          <w:rFonts w:hint="eastAsia" w:ascii="华文楷体" w:hAnsi="华文楷体" w:eastAsia="华文楷体" w:cs="华文楷体"/>
          <w:sz w:val="28"/>
          <w:szCs w:val="28"/>
          <w:lang w:eastAsia="zh-CN"/>
        </w:rPr>
        <w:t>。</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3</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大蚕房建设：</w:t>
      </w:r>
      <w:r>
        <w:rPr>
          <w:rFonts w:hint="eastAsia" w:ascii="华文楷体" w:hAnsi="华文楷体" w:eastAsia="华文楷体" w:cs="华文楷体"/>
          <w:sz w:val="28"/>
          <w:szCs w:val="28"/>
        </w:rPr>
        <w:t>新修建大蚕房500</w:t>
      </w:r>
      <w:r>
        <w:rPr>
          <w:rFonts w:hint="eastAsia" w:ascii="华文楷体" w:hAnsi="华文楷体" w:eastAsia="华文楷体" w:cs="华文楷体"/>
          <w:sz w:val="28"/>
          <w:szCs w:val="28"/>
          <w:lang w:val="en-US" w:eastAsia="zh-CN"/>
        </w:rPr>
        <w:t>0</w:t>
      </w:r>
      <w:r>
        <w:rPr>
          <w:rFonts w:hint="eastAsia" w:ascii="华文楷体" w:hAnsi="华文楷体" w:eastAsia="华文楷体" w:cs="华文楷体"/>
          <w:sz w:val="28"/>
          <w:szCs w:val="28"/>
        </w:rPr>
        <w:t>㎡，配置蚕床</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rPr>
        <w:t>纸板方格簇、切桑机</w:t>
      </w:r>
      <w:r>
        <w:rPr>
          <w:rFonts w:hint="eastAsia" w:ascii="华文楷体" w:hAnsi="华文楷体" w:eastAsia="华文楷体" w:cs="华文楷体"/>
          <w:sz w:val="28"/>
          <w:szCs w:val="28"/>
          <w:lang w:val="en-US" w:eastAsia="zh-CN"/>
        </w:rPr>
        <w:t>等。</w:t>
      </w:r>
      <w:r>
        <w:rPr>
          <w:rFonts w:hint="eastAsia" w:ascii="华文楷体" w:hAnsi="华文楷体" w:eastAsia="华文楷体" w:cs="华文楷体"/>
          <w:b/>
          <w:bCs/>
          <w:color w:val="auto"/>
          <w:sz w:val="28"/>
          <w:szCs w:val="28"/>
          <w:lang w:eastAsia="zh-CN"/>
        </w:rPr>
        <w:t>（</w:t>
      </w:r>
      <w:r>
        <w:rPr>
          <w:rFonts w:hint="eastAsia" w:ascii="华文楷体" w:hAnsi="华文楷体" w:eastAsia="华文楷体" w:cs="华文楷体"/>
          <w:b/>
          <w:bCs/>
          <w:color w:val="auto"/>
          <w:sz w:val="28"/>
          <w:szCs w:val="28"/>
          <w:lang w:val="en-US" w:eastAsia="zh-CN"/>
        </w:rPr>
        <w:t>4</w:t>
      </w:r>
      <w:r>
        <w:rPr>
          <w:rFonts w:hint="eastAsia" w:ascii="华文楷体" w:hAnsi="华文楷体" w:eastAsia="华文楷体" w:cs="华文楷体"/>
          <w:b/>
          <w:bCs/>
          <w:color w:val="auto"/>
          <w:sz w:val="28"/>
          <w:szCs w:val="28"/>
          <w:lang w:eastAsia="zh-CN"/>
        </w:rPr>
        <w:t>）</w:t>
      </w:r>
      <w:r>
        <w:rPr>
          <w:rFonts w:hint="eastAsia" w:ascii="华文楷体" w:hAnsi="华文楷体" w:eastAsia="华文楷体" w:cs="华文楷体"/>
          <w:b/>
          <w:bCs/>
          <w:color w:val="auto"/>
          <w:sz w:val="28"/>
          <w:szCs w:val="28"/>
        </w:rPr>
        <w:t>项目提升</w:t>
      </w:r>
      <w:r>
        <w:rPr>
          <w:rFonts w:hint="eastAsia" w:ascii="华文楷体" w:hAnsi="华文楷体" w:eastAsia="华文楷体" w:cs="华文楷体"/>
          <w:b/>
          <w:bCs/>
          <w:sz w:val="28"/>
          <w:szCs w:val="28"/>
        </w:rPr>
        <w:t>：</w:t>
      </w:r>
      <w:r>
        <w:rPr>
          <w:rFonts w:hint="eastAsia" w:ascii="华文楷体" w:hAnsi="华文楷体" w:eastAsia="华文楷体" w:cs="华文楷体"/>
          <w:sz w:val="28"/>
          <w:szCs w:val="28"/>
        </w:rPr>
        <w:t>改造专业合作社养蚕设施，添置旋转架、纸板方格簇、共享蚕棚</w:t>
      </w:r>
      <w:r>
        <w:rPr>
          <w:rFonts w:hint="eastAsia" w:ascii="华文楷体" w:hAnsi="华文楷体" w:eastAsia="华文楷体" w:cs="华文楷体"/>
          <w:sz w:val="28"/>
          <w:szCs w:val="28"/>
          <w:lang w:val="en-US" w:eastAsia="zh-CN"/>
        </w:rPr>
        <w:t>等</w:t>
      </w:r>
      <w:r>
        <w:rPr>
          <w:rFonts w:hint="eastAsia" w:ascii="华文楷体" w:hAnsi="华文楷体" w:eastAsia="华文楷体" w:cs="华文楷体"/>
          <w:sz w:val="28"/>
          <w:szCs w:val="28"/>
          <w:lang w:eastAsia="zh-CN"/>
        </w:rPr>
        <w:t>。</w:t>
      </w:r>
    </w:p>
    <w:p>
      <w:pPr>
        <w:pStyle w:val="5"/>
        <w:numPr>
          <w:ilvl w:val="0"/>
          <w:numId w:val="0"/>
        </w:numPr>
        <w:adjustRightInd w:val="0"/>
        <w:snapToGrid w:val="0"/>
        <w:spacing w:before="0" w:beforeAutospacing="0" w:after="0" w:afterAutospacing="0" w:line="360" w:lineRule="auto"/>
        <w:ind w:right="210" w:rightChars="100" w:firstLine="562" w:firstLineChars="200"/>
        <w:jc w:val="both"/>
        <w:rPr>
          <w:rFonts w:hint="eastAsia" w:ascii="华文楷体" w:hAnsi="华文楷体" w:eastAsia="华文楷体" w:cs="华文楷体"/>
          <w:sz w:val="28"/>
          <w:szCs w:val="28"/>
          <w:lang w:val="en-US" w:eastAsia="zh-CN"/>
        </w:rPr>
      </w:pPr>
      <w:r>
        <w:rPr>
          <w:rFonts w:hint="eastAsia" w:ascii="华文楷体" w:hAnsi="华文楷体" w:eastAsia="华文楷体" w:cs="华文楷体"/>
          <w:b/>
          <w:bCs/>
          <w:sz w:val="28"/>
          <w:szCs w:val="28"/>
        </w:rPr>
        <w:t>资金来源：</w:t>
      </w:r>
      <w:r>
        <w:rPr>
          <w:rFonts w:hint="eastAsia" w:ascii="华文楷体" w:hAnsi="华文楷体" w:eastAsia="华文楷体" w:cs="华文楷体"/>
          <w:sz w:val="28"/>
          <w:szCs w:val="28"/>
        </w:rPr>
        <w:t>项目</w:t>
      </w:r>
      <w:r>
        <w:rPr>
          <w:rFonts w:hint="eastAsia" w:ascii="华文楷体" w:hAnsi="华文楷体" w:eastAsia="华文楷体" w:cs="华文楷体"/>
          <w:sz w:val="28"/>
          <w:szCs w:val="28"/>
          <w:lang w:val="en-US" w:eastAsia="zh-CN"/>
        </w:rPr>
        <w:t>计划</w:t>
      </w:r>
      <w:r>
        <w:rPr>
          <w:rFonts w:hint="eastAsia" w:ascii="华文楷体" w:hAnsi="华文楷体" w:eastAsia="华文楷体" w:cs="华文楷体"/>
          <w:sz w:val="28"/>
          <w:szCs w:val="28"/>
        </w:rPr>
        <w:t>总投资</w:t>
      </w:r>
      <w:r>
        <w:rPr>
          <w:rFonts w:hint="eastAsia" w:ascii="华文楷体" w:hAnsi="华文楷体" w:eastAsia="华文楷体" w:cs="华文楷体"/>
          <w:sz w:val="28"/>
          <w:szCs w:val="28"/>
          <w:lang w:val="en-US" w:eastAsia="zh-CN"/>
        </w:rPr>
        <w:t>717.10</w:t>
      </w:r>
      <w:r>
        <w:rPr>
          <w:rFonts w:hint="eastAsia" w:ascii="华文楷体" w:hAnsi="华文楷体" w:eastAsia="华文楷体" w:cs="华文楷体"/>
          <w:sz w:val="28"/>
          <w:szCs w:val="28"/>
        </w:rPr>
        <w:t>万元</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en-US" w:eastAsia="zh-CN"/>
        </w:rPr>
        <w:t>其中：中央财政资金300万元，自筹资金417.10万元。</w:t>
      </w:r>
    </w:p>
    <w:p>
      <w:pPr>
        <w:pStyle w:val="5"/>
        <w:numPr>
          <w:ilvl w:val="0"/>
          <w:numId w:val="0"/>
        </w:numPr>
        <w:adjustRightInd w:val="0"/>
        <w:snapToGrid w:val="0"/>
        <w:spacing w:before="0" w:beforeAutospacing="0" w:after="0" w:afterAutospacing="0" w:line="360" w:lineRule="auto"/>
        <w:ind w:right="210" w:rightChars="100" w:firstLine="562" w:firstLineChars="200"/>
        <w:jc w:val="both"/>
        <w:rPr>
          <w:rFonts w:hint="eastAsia" w:ascii="华文楷体" w:hAnsi="华文楷体" w:eastAsia="华文楷体" w:cs="华文楷体"/>
          <w:color w:val="auto"/>
          <w:sz w:val="28"/>
          <w:szCs w:val="28"/>
          <w:lang w:eastAsia="zh-CN"/>
        </w:rPr>
      </w:pPr>
      <w:r>
        <w:rPr>
          <w:rFonts w:hint="eastAsia" w:ascii="华文楷体" w:hAnsi="华文楷体" w:eastAsia="华文楷体" w:cs="华文楷体"/>
          <w:b/>
          <w:bCs/>
          <w:sz w:val="28"/>
          <w:szCs w:val="28"/>
          <w:lang w:val="en-US" w:eastAsia="zh-CN"/>
        </w:rPr>
        <w:t>实施情况：（1）桑园建设，</w:t>
      </w:r>
      <w:r>
        <w:rPr>
          <w:rFonts w:hint="eastAsia" w:ascii="华文楷体" w:hAnsi="华文楷体" w:eastAsia="华文楷体" w:cs="华文楷体"/>
          <w:sz w:val="28"/>
          <w:szCs w:val="28"/>
          <w:lang w:val="en-US" w:eastAsia="zh-CN"/>
        </w:rPr>
        <w:t>项目</w:t>
      </w:r>
      <w:r>
        <w:rPr>
          <w:rFonts w:hint="eastAsia" w:ascii="华文楷体" w:hAnsi="华文楷体" w:eastAsia="华文楷体" w:cs="华文楷体"/>
          <w:sz w:val="28"/>
          <w:szCs w:val="28"/>
        </w:rPr>
        <w:t>流转土地</w:t>
      </w:r>
      <w:r>
        <w:rPr>
          <w:rFonts w:hint="eastAsia" w:ascii="华文楷体" w:hAnsi="华文楷体" w:eastAsia="华文楷体" w:cs="华文楷体"/>
          <w:color w:val="auto"/>
          <w:sz w:val="28"/>
          <w:szCs w:val="28"/>
          <w:lang w:val="en-US" w:eastAsia="zh-CN"/>
        </w:rPr>
        <w:t>852</w:t>
      </w:r>
      <w:r>
        <w:rPr>
          <w:rFonts w:hint="eastAsia" w:ascii="华文楷体" w:hAnsi="华文楷体" w:eastAsia="华文楷体" w:cs="华文楷体"/>
          <w:sz w:val="28"/>
          <w:szCs w:val="28"/>
        </w:rPr>
        <w:t>亩</w:t>
      </w:r>
      <w:r>
        <w:rPr>
          <w:rFonts w:hint="eastAsia" w:ascii="华文楷体" w:hAnsi="华文楷体" w:eastAsia="华文楷体" w:cs="华文楷体"/>
          <w:sz w:val="28"/>
          <w:szCs w:val="28"/>
          <w:lang w:eastAsia="zh-CN"/>
        </w:rPr>
        <w:t>，</w:t>
      </w:r>
      <w:r>
        <w:rPr>
          <w:rFonts w:hint="eastAsia" w:ascii="华文楷体" w:hAnsi="华文楷体" w:eastAsia="华文楷体" w:cs="华文楷体"/>
          <w:color w:val="auto"/>
          <w:sz w:val="28"/>
          <w:szCs w:val="28"/>
        </w:rPr>
        <w:t>修建作业道</w:t>
      </w:r>
      <w:r>
        <w:rPr>
          <w:rFonts w:hint="eastAsia" w:ascii="华文楷体" w:hAnsi="华文楷体" w:eastAsia="华文楷体" w:cs="华文楷体"/>
          <w:color w:val="auto"/>
          <w:sz w:val="28"/>
          <w:szCs w:val="28"/>
          <w:lang w:val="en-US" w:eastAsia="zh-CN"/>
        </w:rPr>
        <w:t>860</w:t>
      </w:r>
      <w:r>
        <w:rPr>
          <w:rFonts w:hint="eastAsia" w:ascii="华文楷体" w:hAnsi="华文楷体" w:eastAsia="华文楷体" w:cs="华文楷体"/>
          <w:color w:val="auto"/>
          <w:sz w:val="28"/>
          <w:szCs w:val="28"/>
        </w:rPr>
        <w:t>m</w:t>
      </w:r>
      <w:r>
        <w:rPr>
          <w:rFonts w:hint="eastAsia" w:ascii="华文楷体" w:hAnsi="华文楷体" w:eastAsia="华文楷体" w:cs="华文楷体"/>
          <w:color w:val="auto"/>
          <w:sz w:val="28"/>
          <w:szCs w:val="28"/>
          <w:lang w:eastAsia="zh-CN"/>
        </w:rPr>
        <w:t>、</w:t>
      </w:r>
    </w:p>
    <w:p>
      <w:pPr>
        <w:pStyle w:val="5"/>
        <w:numPr>
          <w:ilvl w:val="0"/>
          <w:numId w:val="0"/>
        </w:numPr>
        <w:adjustRightInd w:val="0"/>
        <w:snapToGrid w:val="0"/>
        <w:spacing w:before="0" w:beforeAutospacing="0" w:after="0" w:afterAutospacing="0" w:line="360" w:lineRule="auto"/>
        <w:ind w:right="210" w:rightChars="100"/>
        <w:jc w:val="both"/>
        <w:rPr>
          <w:rFonts w:hint="eastAsia" w:ascii="华文楷体" w:hAnsi="华文楷体" w:eastAsia="华文楷体" w:cs="华文楷体"/>
          <w:sz w:val="28"/>
          <w:szCs w:val="28"/>
          <w:lang w:eastAsia="zh-CN"/>
        </w:rPr>
      </w:pPr>
      <w:r>
        <w:rPr>
          <w:rFonts w:hint="eastAsia" w:ascii="华文楷体" w:hAnsi="华文楷体" w:eastAsia="华文楷体" w:cs="华文楷体"/>
          <w:sz w:val="28"/>
          <w:szCs w:val="28"/>
          <w:lang w:val="en-US" w:eastAsia="zh-CN"/>
        </w:rPr>
        <w:t xml:space="preserve">水渠375m，按照“6215”模式新栽优质桑品种（强桑1号）25.02 </w:t>
      </w:r>
      <w:r>
        <w:rPr>
          <w:rFonts w:hint="eastAsia" w:ascii="华文楷体" w:hAnsi="华文楷体" w:eastAsia="华文楷体" w:cs="华文楷体"/>
          <w:sz w:val="28"/>
          <w:szCs w:val="28"/>
        </w:rPr>
        <w:t>万株</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2</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小蚕共育室建设</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sz w:val="28"/>
          <w:szCs w:val="28"/>
          <w:lang w:val="en-US" w:eastAsia="zh-CN"/>
        </w:rPr>
        <w:t>项目</w:t>
      </w:r>
      <w:r>
        <w:rPr>
          <w:rFonts w:hint="eastAsia" w:ascii="华文楷体" w:hAnsi="华文楷体" w:eastAsia="华文楷体" w:cs="华文楷体"/>
          <w:sz w:val="28"/>
          <w:szCs w:val="28"/>
        </w:rPr>
        <w:t>新建小蚕区域共育中心</w:t>
      </w:r>
      <w:r>
        <w:rPr>
          <w:rFonts w:hint="eastAsia" w:ascii="华文楷体" w:hAnsi="华文楷体" w:eastAsia="华文楷体" w:cs="华文楷体"/>
          <w:sz w:val="28"/>
          <w:szCs w:val="28"/>
          <w:lang w:val="en-US" w:eastAsia="zh-CN"/>
        </w:rPr>
        <w:t>1010</w:t>
      </w:r>
      <w:r>
        <w:rPr>
          <w:rFonts w:hint="eastAsia" w:ascii="华文楷体" w:hAnsi="华文楷体" w:eastAsia="华文楷体" w:cs="华文楷体"/>
          <w:sz w:val="28"/>
          <w:szCs w:val="28"/>
        </w:rPr>
        <w:t>㎡</w:t>
      </w:r>
      <w:r>
        <w:rPr>
          <w:rFonts w:hint="eastAsia" w:ascii="华文楷体" w:hAnsi="华文楷体" w:eastAsia="华文楷体" w:cs="华文楷体"/>
          <w:color w:val="auto"/>
          <w:sz w:val="28"/>
          <w:szCs w:val="28"/>
        </w:rPr>
        <w:t>、改造小蚕共育室100</w:t>
      </w:r>
      <w:r>
        <w:rPr>
          <w:rFonts w:hint="eastAsia" w:ascii="华文楷体" w:hAnsi="华文楷体" w:eastAsia="华文楷体" w:cs="华文楷体"/>
          <w:color w:val="auto"/>
          <w:sz w:val="28"/>
          <w:szCs w:val="28"/>
          <w:lang w:val="en-US" w:eastAsia="zh-CN"/>
        </w:rPr>
        <w:t>6.5</w:t>
      </w:r>
      <w:r>
        <w:rPr>
          <w:rFonts w:hint="eastAsia" w:ascii="华文楷体" w:hAnsi="华文楷体" w:eastAsia="华文楷体" w:cs="华文楷体"/>
          <w:color w:val="auto"/>
          <w:sz w:val="28"/>
          <w:szCs w:val="28"/>
        </w:rPr>
        <w:t>㎡，配置小蚕共育设施-蚕盒</w:t>
      </w:r>
      <w:r>
        <w:rPr>
          <w:rFonts w:hint="eastAsia" w:ascii="华文楷体" w:hAnsi="华文楷体" w:eastAsia="华文楷体" w:cs="华文楷体"/>
          <w:color w:val="auto"/>
          <w:sz w:val="28"/>
          <w:szCs w:val="28"/>
          <w:lang w:val="en-US" w:eastAsia="zh-CN"/>
        </w:rPr>
        <w:t>2000</w:t>
      </w:r>
      <w:r>
        <w:rPr>
          <w:rFonts w:hint="eastAsia" w:ascii="华文楷体" w:hAnsi="华文楷体" w:eastAsia="华文楷体" w:cs="华文楷体"/>
          <w:color w:val="auto"/>
          <w:sz w:val="28"/>
          <w:szCs w:val="28"/>
        </w:rPr>
        <w:t>个、设</w:t>
      </w:r>
      <w:r>
        <w:rPr>
          <w:rFonts w:hint="eastAsia" w:ascii="华文楷体" w:hAnsi="华文楷体" w:eastAsia="华文楷体" w:cs="华文楷体"/>
          <w:sz w:val="28"/>
          <w:szCs w:val="28"/>
        </w:rPr>
        <w:t>备-智能温控系统7套。</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3</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大蚕房建设：</w:t>
      </w:r>
      <w:r>
        <w:rPr>
          <w:rFonts w:hint="eastAsia" w:ascii="华文楷体" w:hAnsi="华文楷体" w:eastAsia="华文楷体" w:cs="华文楷体"/>
          <w:b w:val="0"/>
          <w:bCs w:val="0"/>
          <w:sz w:val="28"/>
          <w:szCs w:val="28"/>
          <w:lang w:val="en-US" w:eastAsia="zh-CN"/>
        </w:rPr>
        <w:t>项目</w:t>
      </w:r>
      <w:r>
        <w:rPr>
          <w:rFonts w:hint="eastAsia" w:ascii="华文楷体" w:hAnsi="华文楷体" w:eastAsia="华文楷体" w:cs="华文楷体"/>
          <w:sz w:val="28"/>
          <w:szCs w:val="28"/>
        </w:rPr>
        <w:t>新修建大蚕房500</w:t>
      </w:r>
      <w:r>
        <w:rPr>
          <w:rFonts w:hint="eastAsia" w:ascii="华文楷体" w:hAnsi="华文楷体" w:eastAsia="华文楷体" w:cs="华文楷体"/>
          <w:sz w:val="28"/>
          <w:szCs w:val="28"/>
          <w:lang w:val="en-US" w:eastAsia="zh-CN"/>
        </w:rPr>
        <w:t>7</w:t>
      </w:r>
      <w:r>
        <w:rPr>
          <w:rFonts w:hint="eastAsia" w:ascii="华文楷体" w:hAnsi="华文楷体" w:eastAsia="华文楷体" w:cs="华文楷体"/>
          <w:sz w:val="28"/>
          <w:szCs w:val="28"/>
        </w:rPr>
        <w:t>㎡，配置蚕床1800付、纸板方格簇15万片、切桑机10台。</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4</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color w:val="auto"/>
          <w:sz w:val="28"/>
          <w:szCs w:val="28"/>
        </w:rPr>
        <w:t>项目提升</w:t>
      </w:r>
      <w:r>
        <w:rPr>
          <w:rFonts w:hint="eastAsia" w:ascii="华文楷体" w:hAnsi="华文楷体" w:eastAsia="华文楷体" w:cs="华文楷体"/>
          <w:b/>
          <w:bCs/>
          <w:sz w:val="28"/>
          <w:szCs w:val="28"/>
        </w:rPr>
        <w:t>：</w:t>
      </w:r>
      <w:r>
        <w:rPr>
          <w:rFonts w:hint="eastAsia" w:ascii="华文楷体" w:hAnsi="华文楷体" w:eastAsia="华文楷体" w:cs="华文楷体"/>
          <w:b w:val="0"/>
          <w:bCs w:val="0"/>
          <w:sz w:val="28"/>
          <w:szCs w:val="28"/>
          <w:lang w:val="en-US" w:eastAsia="zh-CN"/>
        </w:rPr>
        <w:t>项目</w:t>
      </w:r>
      <w:r>
        <w:rPr>
          <w:rFonts w:hint="eastAsia" w:ascii="华文楷体" w:hAnsi="华文楷体" w:eastAsia="华文楷体" w:cs="华文楷体"/>
          <w:sz w:val="28"/>
          <w:szCs w:val="28"/>
        </w:rPr>
        <w:t>改造专业合作社养蚕设施，添置旋转架1.5</w:t>
      </w:r>
      <w:r>
        <w:rPr>
          <w:rFonts w:hint="eastAsia" w:ascii="华文楷体" w:hAnsi="华文楷体" w:eastAsia="华文楷体" w:cs="华文楷体"/>
          <w:sz w:val="28"/>
          <w:szCs w:val="28"/>
          <w:lang w:val="en-US" w:eastAsia="zh-CN"/>
        </w:rPr>
        <w:t>128</w:t>
      </w:r>
      <w:r>
        <w:rPr>
          <w:rFonts w:hint="eastAsia" w:ascii="华文楷体" w:hAnsi="华文楷体" w:eastAsia="华文楷体" w:cs="华文楷体"/>
          <w:sz w:val="28"/>
          <w:szCs w:val="28"/>
        </w:rPr>
        <w:t>万个、纸板方格簇1</w:t>
      </w:r>
      <w:r>
        <w:rPr>
          <w:rFonts w:hint="eastAsia" w:ascii="华文楷体" w:hAnsi="华文楷体" w:eastAsia="华文楷体" w:cs="华文楷体"/>
          <w:sz w:val="28"/>
          <w:szCs w:val="28"/>
          <w:lang w:val="en-US" w:eastAsia="zh-CN"/>
        </w:rPr>
        <w:t>9.5</w:t>
      </w:r>
      <w:r>
        <w:rPr>
          <w:rFonts w:hint="eastAsia" w:ascii="华文楷体" w:hAnsi="华文楷体" w:eastAsia="华文楷体" w:cs="华文楷体"/>
          <w:sz w:val="28"/>
          <w:szCs w:val="28"/>
        </w:rPr>
        <w:t>万片、共享蚕棚20套</w:t>
      </w:r>
      <w:r>
        <w:rPr>
          <w:rFonts w:hint="eastAsia" w:ascii="华文楷体" w:hAnsi="华文楷体" w:eastAsia="华文楷体" w:cs="华文楷体"/>
          <w:sz w:val="28"/>
          <w:szCs w:val="28"/>
          <w:lang w:eastAsia="zh-CN"/>
        </w:rPr>
        <w:t>。</w:t>
      </w:r>
    </w:p>
    <w:p>
      <w:pPr>
        <w:pStyle w:val="5"/>
        <w:numPr>
          <w:ilvl w:val="0"/>
          <w:numId w:val="0"/>
        </w:numPr>
        <w:adjustRightInd w:val="0"/>
        <w:snapToGrid w:val="0"/>
        <w:spacing w:before="0" w:beforeAutospacing="0" w:after="0" w:afterAutospacing="0" w:line="360" w:lineRule="auto"/>
        <w:ind w:right="210" w:rightChars="100" w:firstLine="562" w:firstLineChars="200"/>
        <w:jc w:val="both"/>
        <w:rPr>
          <w:rFonts w:hint="eastAsia" w:ascii="华文楷体" w:hAnsi="华文楷体" w:eastAsia="华文楷体" w:cs="华文楷体"/>
          <w:sz w:val="28"/>
          <w:szCs w:val="28"/>
        </w:rPr>
      </w:pPr>
      <w:r>
        <w:rPr>
          <w:rFonts w:hint="eastAsia" w:ascii="华文楷体" w:hAnsi="华文楷体" w:eastAsia="华文楷体" w:cs="华文楷体"/>
          <w:b/>
          <w:bCs/>
          <w:sz w:val="28"/>
          <w:szCs w:val="28"/>
        </w:rPr>
        <w:t>组织管理情况：</w:t>
      </w: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蚕桑蚕桑局产制定的《乐至县蚕桑产业化联合体实施方案》，</w:t>
      </w:r>
      <w:r>
        <w:rPr>
          <w:rFonts w:hint="eastAsia" w:ascii="华文楷体" w:hAnsi="华文楷体" w:eastAsia="华文楷体" w:cs="华文楷体"/>
          <w:sz w:val="28"/>
          <w:szCs w:val="28"/>
        </w:rPr>
        <w:t>明确</w:t>
      </w:r>
      <w:r>
        <w:rPr>
          <w:rFonts w:hint="eastAsia" w:ascii="华文楷体" w:hAnsi="华文楷体" w:eastAsia="华文楷体" w:cs="华文楷体"/>
          <w:sz w:val="28"/>
          <w:szCs w:val="28"/>
          <w:lang w:eastAsia="zh-CN"/>
        </w:rPr>
        <w:t>了</w:t>
      </w:r>
      <w:r>
        <w:rPr>
          <w:rFonts w:hint="eastAsia" w:ascii="华文楷体" w:hAnsi="华文楷体" w:eastAsia="华文楷体" w:cs="华文楷体"/>
          <w:sz w:val="28"/>
          <w:szCs w:val="28"/>
        </w:rPr>
        <w:t>项目任务、建设标准、时间节点、补助标准、资金兑付、资料归档等要求，项目由</w:t>
      </w:r>
      <w:r>
        <w:rPr>
          <w:rFonts w:hint="eastAsia" w:ascii="华文楷体" w:hAnsi="华文楷体" w:eastAsia="华文楷体" w:cs="华文楷体"/>
          <w:sz w:val="28"/>
          <w:szCs w:val="28"/>
          <w:lang w:val="en-US" w:eastAsia="zh-CN"/>
        </w:rPr>
        <w:t>四川红旗丝绸有限公司组织</w:t>
      </w:r>
      <w:r>
        <w:rPr>
          <w:rFonts w:hint="eastAsia" w:ascii="华文楷体" w:hAnsi="华文楷体" w:eastAsia="华文楷体" w:cs="华文楷体"/>
          <w:sz w:val="28"/>
          <w:szCs w:val="28"/>
        </w:rPr>
        <w:t>实施，</w:t>
      </w:r>
      <w:r>
        <w:rPr>
          <w:rFonts w:hint="eastAsia" w:ascii="华文楷体" w:hAnsi="华文楷体" w:eastAsia="华文楷体" w:cs="华文楷体"/>
          <w:sz w:val="28"/>
          <w:szCs w:val="28"/>
          <w:lang w:val="en-US" w:eastAsia="zh-CN"/>
        </w:rPr>
        <w:t>项目完成后</w:t>
      </w:r>
      <w:r>
        <w:rPr>
          <w:rFonts w:hint="eastAsia" w:ascii="华文楷体" w:hAnsi="华文楷体" w:eastAsia="华文楷体" w:cs="华文楷体"/>
          <w:sz w:val="28"/>
          <w:szCs w:val="28"/>
        </w:rPr>
        <w:t>由</w:t>
      </w: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蚕桑局</w:t>
      </w:r>
      <w:r>
        <w:rPr>
          <w:rFonts w:hint="eastAsia" w:ascii="华文楷体" w:hAnsi="华文楷体" w:eastAsia="华文楷体" w:cs="华文楷体"/>
          <w:sz w:val="28"/>
          <w:szCs w:val="28"/>
        </w:rPr>
        <w:t>组织初验，初验合格</w:t>
      </w:r>
      <w:r>
        <w:rPr>
          <w:rFonts w:hint="eastAsia" w:ascii="华文楷体" w:hAnsi="华文楷体" w:eastAsia="华文楷体" w:cs="华文楷体"/>
          <w:sz w:val="28"/>
          <w:szCs w:val="28"/>
          <w:lang w:val="en-US" w:eastAsia="zh-CN"/>
        </w:rPr>
        <w:t>由红旗公司</w:t>
      </w:r>
      <w:r>
        <w:rPr>
          <w:rFonts w:hint="eastAsia" w:ascii="华文楷体" w:hAnsi="华文楷体" w:eastAsia="华文楷体" w:cs="华文楷体"/>
          <w:sz w:val="28"/>
          <w:szCs w:val="28"/>
        </w:rPr>
        <w:t>提交验收申请，由</w:t>
      </w:r>
      <w:r>
        <w:rPr>
          <w:rFonts w:hint="eastAsia" w:ascii="华文楷体" w:hAnsi="华文楷体" w:eastAsia="华文楷体" w:cs="华文楷体"/>
          <w:sz w:val="28"/>
          <w:szCs w:val="28"/>
          <w:lang w:val="en-US" w:eastAsia="zh-CN"/>
        </w:rPr>
        <w:t>资阳市农业农村局</w:t>
      </w:r>
      <w:r>
        <w:rPr>
          <w:rFonts w:hint="eastAsia" w:ascii="华文楷体" w:hAnsi="华文楷体" w:eastAsia="华文楷体" w:cs="华文楷体"/>
          <w:sz w:val="28"/>
          <w:szCs w:val="28"/>
        </w:rPr>
        <w:t>级组织</w:t>
      </w:r>
      <w:r>
        <w:rPr>
          <w:rFonts w:hint="eastAsia" w:ascii="华文楷体" w:hAnsi="华文楷体" w:eastAsia="华文楷体" w:cs="华文楷体"/>
          <w:sz w:val="28"/>
          <w:szCs w:val="28"/>
          <w:lang w:val="en-US" w:eastAsia="zh-CN"/>
        </w:rPr>
        <w:t>专家</w:t>
      </w:r>
      <w:r>
        <w:rPr>
          <w:rFonts w:hint="eastAsia" w:ascii="华文楷体" w:hAnsi="华文楷体" w:eastAsia="华文楷体" w:cs="华文楷体"/>
          <w:sz w:val="28"/>
          <w:szCs w:val="28"/>
        </w:rPr>
        <w:t>验收，验收合格后划拨补助资金。</w:t>
      </w:r>
    </w:p>
    <w:p>
      <w:pPr>
        <w:pStyle w:val="5"/>
        <w:numPr>
          <w:ilvl w:val="0"/>
          <w:numId w:val="2"/>
        </w:numPr>
        <w:adjustRightInd w:val="0"/>
        <w:snapToGrid w:val="0"/>
        <w:spacing w:before="0" w:beforeAutospacing="0" w:after="0" w:afterAutospacing="0" w:line="360" w:lineRule="auto"/>
        <w:ind w:right="210" w:rightChars="100" w:firstLine="562" w:firstLineChars="2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sz w:val="28"/>
          <w:szCs w:val="28"/>
        </w:rPr>
        <w:t>绩效目标</w:t>
      </w:r>
    </w:p>
    <w:p>
      <w:pPr>
        <w:pStyle w:val="5"/>
        <w:numPr>
          <w:ilvl w:val="0"/>
          <w:numId w:val="0"/>
        </w:numPr>
        <w:adjustRightInd w:val="0"/>
        <w:snapToGrid w:val="0"/>
        <w:spacing w:before="0" w:beforeAutospacing="0" w:after="0" w:afterAutospacing="0" w:line="360" w:lineRule="auto"/>
        <w:ind w:right="210" w:rightChars="100" w:firstLine="562" w:firstLineChars="2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sz w:val="28"/>
          <w:szCs w:val="28"/>
          <w:lang w:val="en-US" w:eastAsia="zh-CN"/>
        </w:rPr>
        <w:t>1、</w:t>
      </w:r>
      <w:r>
        <w:rPr>
          <w:rFonts w:hint="eastAsia" w:ascii="华文楷体" w:hAnsi="华文楷体" w:eastAsia="华文楷体" w:cs="华文楷体"/>
          <w:b w:val="0"/>
          <w:bCs w:val="0"/>
          <w:sz w:val="28"/>
          <w:szCs w:val="28"/>
          <w:lang w:val="en-US" w:eastAsia="zh-CN"/>
        </w:rPr>
        <w:t>经济效益：</w:t>
      </w:r>
    </w:p>
    <w:p>
      <w:pPr>
        <w:pStyle w:val="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sz w:val="28"/>
          <w:szCs w:val="28"/>
          <w:lang w:val="en-US" w:eastAsia="zh-CN"/>
        </w:rPr>
      </w:pPr>
      <w:r>
        <w:rPr>
          <w:rFonts w:hint="eastAsia" w:ascii="华文楷体" w:hAnsi="华文楷体" w:eastAsia="华文楷体" w:cs="华文楷体"/>
          <w:b w:val="0"/>
          <w:bCs w:val="0"/>
          <w:sz w:val="28"/>
          <w:szCs w:val="28"/>
          <w:lang w:val="en-US" w:eastAsia="zh-CN"/>
        </w:rPr>
        <w:t>（1）2022年</w:t>
      </w:r>
      <w:r>
        <w:rPr>
          <w:rFonts w:hint="eastAsia" w:ascii="华文楷体" w:hAnsi="华文楷体" w:eastAsia="华文楷体" w:cs="华文楷体"/>
          <w:color w:val="auto"/>
          <w:sz w:val="28"/>
          <w:szCs w:val="28"/>
        </w:rPr>
        <w:t>3个蚕桑专业合作社和8户家庭农场</w:t>
      </w:r>
      <w:r>
        <w:rPr>
          <w:rFonts w:hint="eastAsia" w:ascii="华文楷体" w:hAnsi="华文楷体" w:eastAsia="华文楷体" w:cs="华文楷体"/>
          <w:sz w:val="28"/>
          <w:szCs w:val="28"/>
        </w:rPr>
        <w:t>向红旗公司交售蚕茧达</w:t>
      </w:r>
      <w:r>
        <w:rPr>
          <w:rFonts w:hint="eastAsia" w:ascii="华文楷体" w:hAnsi="华文楷体" w:eastAsia="华文楷体" w:cs="华文楷体"/>
          <w:sz w:val="28"/>
          <w:szCs w:val="28"/>
          <w:lang w:val="en-US" w:eastAsia="zh-CN"/>
        </w:rPr>
        <w:t>7.5</w:t>
      </w:r>
      <w:r>
        <w:rPr>
          <w:rFonts w:hint="eastAsia" w:ascii="华文楷体" w:hAnsi="华文楷体" w:eastAsia="华文楷体" w:cs="华文楷体"/>
          <w:sz w:val="28"/>
          <w:szCs w:val="28"/>
        </w:rPr>
        <w:t>万公斤，</w:t>
      </w:r>
      <w:r>
        <w:rPr>
          <w:rFonts w:hint="eastAsia" w:ascii="华文楷体" w:hAnsi="华文楷体" w:eastAsia="华文楷体" w:cs="华文楷体"/>
          <w:sz w:val="28"/>
          <w:szCs w:val="28"/>
          <w:lang w:eastAsia="zh-CN"/>
        </w:rPr>
        <w:t>蚕农</w:t>
      </w:r>
      <w:r>
        <w:rPr>
          <w:rFonts w:hint="eastAsia" w:ascii="华文楷体" w:hAnsi="华文楷体" w:eastAsia="华文楷体" w:cs="华文楷体"/>
          <w:sz w:val="28"/>
          <w:szCs w:val="28"/>
          <w:lang w:val="en-US" w:eastAsia="zh-CN"/>
        </w:rPr>
        <w:t>或家庭农场</w:t>
      </w:r>
      <w:r>
        <w:rPr>
          <w:rFonts w:hint="eastAsia" w:ascii="华文楷体" w:hAnsi="华文楷体" w:eastAsia="华文楷体" w:cs="华文楷体"/>
          <w:sz w:val="28"/>
          <w:szCs w:val="28"/>
        </w:rPr>
        <w:t>茧款收入达</w:t>
      </w:r>
      <w:r>
        <w:rPr>
          <w:rFonts w:hint="eastAsia" w:ascii="华文楷体" w:hAnsi="华文楷体" w:eastAsia="华文楷体" w:cs="华文楷体"/>
          <w:sz w:val="28"/>
          <w:szCs w:val="28"/>
          <w:lang w:val="en-US" w:eastAsia="zh-CN"/>
        </w:rPr>
        <w:t>430</w:t>
      </w:r>
      <w:r>
        <w:rPr>
          <w:rFonts w:hint="eastAsia" w:ascii="华文楷体" w:hAnsi="华文楷体" w:eastAsia="华文楷体" w:cs="华文楷体"/>
          <w:sz w:val="28"/>
          <w:szCs w:val="28"/>
        </w:rPr>
        <w:t>余万元</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en-US" w:eastAsia="zh-CN"/>
        </w:rPr>
        <w:t xml:space="preserve"> </w:t>
      </w:r>
    </w:p>
    <w:p>
      <w:pPr>
        <w:pStyle w:val="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（2）红旗公司（龙头企业）获得7.5万公斤优质蚕茧原料（</w:t>
      </w:r>
      <w:r>
        <w:rPr>
          <w:rFonts w:hint="eastAsia" w:ascii="华文楷体" w:hAnsi="华文楷体" w:eastAsia="华文楷体" w:cs="华文楷体"/>
          <w:sz w:val="28"/>
          <w:szCs w:val="28"/>
        </w:rPr>
        <w:t>蚕茧质量：上车率达95%，单丝长1000米以上</w:t>
      </w:r>
      <w:r>
        <w:rPr>
          <w:rFonts w:hint="eastAsia" w:ascii="华文楷体" w:hAnsi="华文楷体" w:eastAsia="华文楷体" w:cs="华文楷体"/>
          <w:sz w:val="28"/>
          <w:szCs w:val="28"/>
          <w:lang w:val="en-US" w:eastAsia="zh-CN"/>
        </w:rPr>
        <w:t>），可缫6A级顶级生丝10吨，可增加经济效益近20万元。</w:t>
      </w:r>
    </w:p>
    <w:p>
      <w:pPr>
        <w:pStyle w:val="5"/>
        <w:numPr>
          <w:ilvl w:val="0"/>
          <w:numId w:val="0"/>
        </w:numPr>
        <w:adjustRightInd w:val="0"/>
        <w:snapToGrid w:val="0"/>
        <w:spacing w:before="0" w:beforeAutospacing="0" w:after="0" w:afterAutospacing="0" w:line="360" w:lineRule="auto"/>
        <w:ind w:leftChars="200" w:right="210" w:rightChars="100"/>
        <w:jc w:val="both"/>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由此可见，联合体项目有效的实现了联合体成员的“双赢”。</w:t>
      </w:r>
    </w:p>
    <w:p>
      <w:pPr>
        <w:pStyle w:val="5"/>
        <w:numPr>
          <w:ilvl w:val="0"/>
          <w:numId w:val="0"/>
        </w:numPr>
        <w:adjustRightInd w:val="0"/>
        <w:snapToGrid w:val="0"/>
        <w:spacing w:before="0" w:beforeAutospacing="0" w:after="0" w:afterAutospacing="0" w:line="360" w:lineRule="auto"/>
        <w:ind w:leftChars="200" w:right="210" w:rightChars="100"/>
        <w:jc w:val="both"/>
        <w:rPr>
          <w:rFonts w:hint="eastAsia" w:ascii="华文楷体" w:hAnsi="华文楷体" w:eastAsia="华文楷体" w:cs="华文楷体"/>
          <w:b/>
          <w:bCs/>
          <w:sz w:val="28"/>
          <w:szCs w:val="28"/>
          <w:lang w:val="en-US" w:eastAsia="zh-CN"/>
        </w:rPr>
      </w:pPr>
      <w:r>
        <w:rPr>
          <w:rFonts w:hint="eastAsia" w:ascii="华文楷体" w:hAnsi="华文楷体" w:eastAsia="华文楷体" w:cs="华文楷体"/>
          <w:b/>
          <w:bCs/>
          <w:sz w:val="28"/>
          <w:szCs w:val="28"/>
          <w:lang w:val="en-US" w:eastAsia="zh-CN"/>
        </w:rPr>
        <w:t xml:space="preserve"> 2、社会效益：</w:t>
      </w:r>
    </w:p>
    <w:p>
      <w:pPr>
        <w:pStyle w:val="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val="0"/>
          <w:bCs w:val="0"/>
          <w:sz w:val="28"/>
          <w:szCs w:val="28"/>
          <w:lang w:val="en-US" w:eastAsia="zh-CN"/>
        </w:rPr>
        <w:t>（1）联合体项目可直接带动当地新增就业，据统计2022年该项目带动当地就业达358人，新增就业收入172万元，具有较好的扶贫效益。</w:t>
      </w:r>
    </w:p>
    <w:p>
      <w:pPr>
        <w:pStyle w:val="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val="0"/>
          <w:bCs w:val="0"/>
          <w:sz w:val="28"/>
          <w:szCs w:val="28"/>
          <w:lang w:val="en-US" w:eastAsia="zh-CN"/>
        </w:rPr>
        <w:t>（2）项目大蚕房采取依园而建，并建设有作业道，极大的方便了联合体成员桑叶的採摘、运输，具有较好的便民性。</w:t>
      </w:r>
    </w:p>
    <w:p>
      <w:pPr>
        <w:pStyle w:val="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val="0"/>
          <w:bCs w:val="0"/>
          <w:sz w:val="28"/>
          <w:szCs w:val="28"/>
          <w:lang w:val="en-US" w:eastAsia="zh-CN"/>
        </w:rPr>
        <w:t>（3）项目实施“规模化集约化”蚕桑生产经营，具有较好的示范效益。</w:t>
      </w:r>
    </w:p>
    <w:p>
      <w:pPr>
        <w:pStyle w:val="5"/>
        <w:numPr>
          <w:ilvl w:val="0"/>
          <w:numId w:val="0"/>
        </w:numPr>
        <w:adjustRightInd w:val="0"/>
        <w:snapToGrid w:val="0"/>
        <w:spacing w:before="0" w:beforeAutospacing="0" w:after="0" w:afterAutospacing="0" w:line="360" w:lineRule="auto"/>
        <w:ind w:right="210" w:rightChars="100" w:firstLine="562" w:firstLineChars="200"/>
        <w:jc w:val="both"/>
        <w:rPr>
          <w:rFonts w:hint="eastAsia" w:ascii="华文楷体" w:hAnsi="华文楷体" w:eastAsia="华文楷体" w:cs="华文楷体"/>
          <w:b/>
          <w:bCs/>
          <w:sz w:val="28"/>
          <w:szCs w:val="28"/>
          <w:lang w:val="en-US" w:eastAsia="zh-CN"/>
        </w:rPr>
      </w:pPr>
      <w:r>
        <w:rPr>
          <w:rFonts w:hint="eastAsia" w:ascii="华文楷体" w:hAnsi="华文楷体" w:eastAsia="华文楷体" w:cs="华文楷体"/>
          <w:b/>
          <w:bCs/>
          <w:sz w:val="28"/>
          <w:szCs w:val="28"/>
          <w:lang w:val="en-US" w:eastAsia="zh-CN"/>
        </w:rPr>
        <w:t>3、生态效益</w:t>
      </w:r>
    </w:p>
    <w:p>
      <w:pPr>
        <w:pStyle w:val="5"/>
        <w:numPr>
          <w:ilvl w:val="0"/>
          <w:numId w:val="0"/>
        </w:numPr>
        <w:adjustRightInd w:val="0"/>
        <w:snapToGrid w:val="0"/>
        <w:spacing w:before="0" w:beforeAutospacing="0" w:after="0" w:afterAutospacing="0" w:line="360" w:lineRule="auto"/>
        <w:ind w:right="210" w:rightChars="100" w:firstLine="840" w:firstLineChars="3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val="0"/>
          <w:bCs w:val="0"/>
          <w:sz w:val="28"/>
          <w:szCs w:val="28"/>
          <w:lang w:val="en-US" w:eastAsia="zh-CN"/>
        </w:rPr>
        <w:t>该项目完成600余亩桑树栽植，有效的保护了水土流失，具有较好的生态效益。</w:t>
      </w:r>
    </w:p>
    <w:p>
      <w:pPr>
        <w:spacing w:line="580" w:lineRule="exact"/>
        <w:ind w:firstLine="643" w:firstLineChars="200"/>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二、绩效自评工作情况</w:t>
      </w:r>
    </w:p>
    <w:p>
      <w:pPr>
        <w:spacing w:line="580" w:lineRule="exact"/>
        <w:ind w:firstLine="560" w:firstLineChars="200"/>
        <w:rPr>
          <w:rFonts w:hint="eastAsia" w:ascii="华文楷体" w:hAnsi="华文楷体" w:eastAsia="华文楷体" w:cs="华文楷体"/>
          <w:sz w:val="28"/>
          <w:szCs w:val="28"/>
          <w:lang w:eastAsia="zh-CN"/>
        </w:rPr>
      </w:pP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蚕桑局以</w:t>
      </w:r>
      <w:r>
        <w:rPr>
          <w:rFonts w:hint="eastAsia" w:ascii="华文楷体" w:hAnsi="华文楷体" w:eastAsia="华文楷体" w:cs="华文楷体"/>
          <w:sz w:val="28"/>
          <w:szCs w:val="28"/>
        </w:rPr>
        <w:t>财务部门为主、业务股室配合收集绩效评价资料，开展绩效评价工作，通过翻阅资料、现场核查等方式，对项目立项、资金落实、业务管理、财务管理、项目产出等方面进行了充分评估</w:t>
      </w:r>
      <w:r>
        <w:rPr>
          <w:rFonts w:hint="eastAsia" w:ascii="华文楷体" w:hAnsi="华文楷体" w:eastAsia="华文楷体" w:cs="华文楷体"/>
          <w:sz w:val="28"/>
          <w:szCs w:val="28"/>
          <w:lang w:eastAsia="zh-CN"/>
        </w:rPr>
        <w:t>。</w:t>
      </w:r>
    </w:p>
    <w:p>
      <w:pPr>
        <w:numPr>
          <w:ilvl w:val="0"/>
          <w:numId w:val="3"/>
        </w:numPr>
        <w:spacing w:line="580" w:lineRule="exact"/>
        <w:ind w:firstLine="643" w:firstLineChars="200"/>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评价结论</w:t>
      </w:r>
    </w:p>
    <w:p>
      <w:pPr>
        <w:numPr>
          <w:ilvl w:val="0"/>
          <w:numId w:val="0"/>
        </w:num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乐至县</w:t>
      </w:r>
      <w:r>
        <w:rPr>
          <w:rFonts w:hint="eastAsia" w:ascii="华文楷体" w:hAnsi="华文楷体" w:eastAsia="华文楷体" w:cs="华文楷体"/>
          <w:sz w:val="28"/>
          <w:szCs w:val="28"/>
          <w:lang w:val="en-US" w:eastAsia="zh-CN"/>
        </w:rPr>
        <w:t>蚕桑产业化联合体</w:t>
      </w:r>
      <w:r>
        <w:rPr>
          <w:rFonts w:hint="eastAsia" w:ascii="华文楷体" w:hAnsi="华文楷体" w:eastAsia="华文楷体" w:cs="华文楷体"/>
          <w:sz w:val="28"/>
          <w:szCs w:val="28"/>
        </w:rPr>
        <w:t>建设项目评分为</w:t>
      </w:r>
      <w:r>
        <w:rPr>
          <w:rFonts w:hint="eastAsia" w:ascii="华文楷体" w:hAnsi="华文楷体" w:eastAsia="华文楷体" w:cs="华文楷体"/>
          <w:sz w:val="28"/>
          <w:szCs w:val="28"/>
          <w:lang w:val="en-US" w:eastAsia="zh-CN"/>
        </w:rPr>
        <w:t>95</w:t>
      </w:r>
      <w:r>
        <w:rPr>
          <w:rFonts w:hint="eastAsia" w:ascii="华文楷体" w:hAnsi="华文楷体" w:eastAsia="华文楷体" w:cs="华文楷体"/>
          <w:sz w:val="28"/>
          <w:szCs w:val="28"/>
        </w:rPr>
        <w:t>分，评价等级为</w:t>
      </w:r>
      <w:r>
        <w:rPr>
          <w:rFonts w:hint="eastAsia" w:ascii="华文楷体" w:hAnsi="华文楷体" w:eastAsia="华文楷体" w:cs="华文楷体"/>
          <w:sz w:val="28"/>
          <w:szCs w:val="28"/>
          <w:lang w:val="en-US" w:eastAsia="zh-CN"/>
        </w:rPr>
        <w:t>优</w:t>
      </w:r>
      <w:r>
        <w:rPr>
          <w:rFonts w:hint="eastAsia" w:ascii="华文楷体" w:hAnsi="华文楷体" w:eastAsia="华文楷体" w:cs="华文楷体"/>
          <w:sz w:val="28"/>
          <w:szCs w:val="28"/>
        </w:rPr>
        <w:t>。</w:t>
      </w:r>
    </w:p>
    <w:p>
      <w:pPr>
        <w:spacing w:line="580" w:lineRule="exact"/>
        <w:ind w:firstLine="560" w:firstLineChars="200"/>
        <w:rPr>
          <w:rFonts w:hint="eastAsia" w:ascii="华文楷体" w:hAnsi="华文楷体" w:eastAsia="华文楷体" w:cs="华文楷体"/>
          <w:sz w:val="28"/>
          <w:szCs w:val="28"/>
          <w:lang w:eastAsia="zh-CN"/>
        </w:rPr>
      </w:pPr>
      <w:r>
        <w:rPr>
          <w:rFonts w:hint="eastAsia" w:ascii="华文楷体" w:hAnsi="华文楷体" w:eastAsia="华文楷体" w:cs="华文楷体"/>
          <w:sz w:val="28"/>
          <w:szCs w:val="28"/>
          <w:lang w:val="en-US" w:eastAsia="zh-CN"/>
        </w:rPr>
        <w:t>四川红旗丝绸有限公司</w:t>
      </w:r>
      <w:r>
        <w:rPr>
          <w:rFonts w:hint="eastAsia" w:ascii="华文楷体" w:hAnsi="华文楷体" w:eastAsia="华文楷体" w:cs="华文楷体"/>
          <w:sz w:val="28"/>
          <w:szCs w:val="28"/>
        </w:rPr>
        <w:t>负责实施的</w:t>
      </w: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蚕桑产业化联合体</w:t>
      </w:r>
      <w:r>
        <w:rPr>
          <w:rFonts w:hint="eastAsia" w:ascii="华文楷体" w:hAnsi="华文楷体" w:eastAsia="华文楷体" w:cs="华文楷体"/>
          <w:sz w:val="28"/>
          <w:szCs w:val="28"/>
        </w:rPr>
        <w:t>建设项目，在项目立项、资金落实、业务管理、财务管理、项目产出等方面都较为严格的按照相关的规定及目标进行，通过项目的实施，</w:t>
      </w:r>
      <w:r>
        <w:rPr>
          <w:rFonts w:hint="eastAsia" w:ascii="华文楷体" w:hAnsi="华文楷体" w:eastAsia="华文楷体" w:cs="华文楷体"/>
          <w:sz w:val="28"/>
          <w:szCs w:val="28"/>
          <w:lang w:val="en-US" w:eastAsia="zh-CN"/>
        </w:rPr>
        <w:t xml:space="preserve">实现了“规模化集约化”蚕桑生产经营，起到了较好的示范效益，促进了乐至蚕桑产业的高质量发展，增加了蚕农收益和企业经济效益。 </w:t>
      </w:r>
    </w:p>
    <w:p>
      <w:pPr>
        <w:spacing w:line="580" w:lineRule="exact"/>
        <w:ind w:firstLine="562" w:firstLineChars="2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四、绩效分析</w:t>
      </w:r>
    </w:p>
    <w:p>
      <w:pPr>
        <w:spacing w:line="580" w:lineRule="exact"/>
        <w:ind w:firstLine="562" w:firstLineChars="2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（一）项目投入分析。</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乐至县</w:t>
      </w:r>
      <w:r>
        <w:rPr>
          <w:rFonts w:hint="eastAsia" w:ascii="华文楷体" w:hAnsi="华文楷体" w:eastAsia="华文楷体" w:cs="华文楷体"/>
          <w:sz w:val="28"/>
          <w:szCs w:val="28"/>
          <w:lang w:val="en-US" w:eastAsia="zh-CN"/>
        </w:rPr>
        <w:t>蚕桑产业化联合体</w:t>
      </w:r>
      <w:r>
        <w:rPr>
          <w:rFonts w:hint="eastAsia" w:ascii="华文楷体" w:hAnsi="华文楷体" w:eastAsia="华文楷体" w:cs="华文楷体"/>
          <w:sz w:val="28"/>
          <w:szCs w:val="28"/>
        </w:rPr>
        <w:t>建设项目立项依据充分、立项程序规范，项目符合国家</w:t>
      </w:r>
      <w:r>
        <w:rPr>
          <w:rFonts w:hint="eastAsia" w:ascii="华文楷体" w:hAnsi="华文楷体" w:eastAsia="华文楷体" w:cs="华文楷体"/>
          <w:sz w:val="28"/>
          <w:szCs w:val="28"/>
          <w:lang w:val="en-US" w:eastAsia="zh-CN"/>
        </w:rPr>
        <w:t>产业发展和乡村振兴要求</w:t>
      </w:r>
      <w:r>
        <w:rPr>
          <w:rFonts w:hint="eastAsia" w:ascii="华文楷体" w:hAnsi="华文楷体" w:eastAsia="华文楷体" w:cs="华文楷体"/>
          <w:sz w:val="28"/>
          <w:szCs w:val="28"/>
        </w:rPr>
        <w:t>、国民经济发展规划和</w:t>
      </w:r>
      <w:r>
        <w:rPr>
          <w:rFonts w:hint="eastAsia" w:ascii="华文楷体" w:hAnsi="华文楷体" w:eastAsia="华文楷体" w:cs="华文楷体"/>
          <w:sz w:val="28"/>
          <w:szCs w:val="28"/>
          <w:lang w:eastAsia="zh-CN"/>
        </w:rPr>
        <w:t>县</w:t>
      </w:r>
      <w:r>
        <w:rPr>
          <w:rFonts w:hint="eastAsia" w:ascii="华文楷体" w:hAnsi="华文楷体" w:eastAsia="华文楷体" w:cs="华文楷体"/>
          <w:sz w:val="28"/>
          <w:szCs w:val="28"/>
        </w:rPr>
        <w:t>委政府</w:t>
      </w:r>
      <w:r>
        <w:rPr>
          <w:rFonts w:hint="eastAsia" w:ascii="华文楷体" w:hAnsi="华文楷体" w:eastAsia="华文楷体" w:cs="华文楷体"/>
          <w:sz w:val="28"/>
          <w:szCs w:val="28"/>
          <w:lang w:val="en-US" w:eastAsia="zh-CN"/>
        </w:rPr>
        <w:t>建设中国桑都的</w:t>
      </w:r>
      <w:r>
        <w:rPr>
          <w:rFonts w:hint="eastAsia" w:ascii="华文楷体" w:hAnsi="华文楷体" w:eastAsia="华文楷体" w:cs="华文楷体"/>
          <w:sz w:val="28"/>
          <w:szCs w:val="28"/>
        </w:rPr>
        <w:t>决策，项目绩效目标明确。</w:t>
      </w:r>
    </w:p>
    <w:p>
      <w:pPr>
        <w:numPr>
          <w:ilvl w:val="0"/>
          <w:numId w:val="0"/>
        </w:numPr>
        <w:spacing w:line="580" w:lineRule="exact"/>
        <w:ind w:leftChars="200" w:firstLine="281" w:firstLineChars="1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二</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项目过程情况分析。</w:t>
      </w:r>
    </w:p>
    <w:p>
      <w:pPr>
        <w:numPr>
          <w:ilvl w:val="0"/>
          <w:numId w:val="0"/>
        </w:num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项目资金使用符合国家财经法规和财务管理制度以及有关专项资金管理办法的规定，资金拨付有完整的审批程序和手续，符合项目预算批复或</w:t>
      </w:r>
      <w:r>
        <w:rPr>
          <w:rFonts w:hint="eastAsia" w:ascii="华文楷体" w:hAnsi="华文楷体" w:eastAsia="华文楷体" w:cs="华文楷体"/>
          <w:sz w:val="28"/>
          <w:szCs w:val="28"/>
          <w:lang w:val="en-US" w:eastAsia="zh-CN"/>
        </w:rPr>
        <w:t>建设方案</w:t>
      </w:r>
      <w:r>
        <w:rPr>
          <w:rFonts w:hint="eastAsia" w:ascii="华文楷体" w:hAnsi="华文楷体" w:eastAsia="华文楷体" w:cs="华文楷体"/>
          <w:sz w:val="28"/>
          <w:szCs w:val="28"/>
        </w:rPr>
        <w:t>的用途，不存在截留、挤占、挪用、虚列支出等情况。</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项目实施过程中，</w:t>
      </w:r>
      <w:r>
        <w:rPr>
          <w:rFonts w:hint="eastAsia" w:ascii="华文楷体" w:hAnsi="华文楷体" w:eastAsia="华文楷体" w:cs="华文楷体"/>
          <w:sz w:val="28"/>
          <w:szCs w:val="28"/>
          <w:lang w:eastAsia="zh-CN"/>
        </w:rPr>
        <w:t>县</w:t>
      </w:r>
      <w:r>
        <w:rPr>
          <w:rFonts w:hint="eastAsia" w:ascii="华文楷体" w:hAnsi="华文楷体" w:eastAsia="华文楷体" w:cs="华文楷体"/>
          <w:sz w:val="28"/>
          <w:szCs w:val="28"/>
          <w:lang w:val="en-US" w:eastAsia="zh-CN"/>
        </w:rPr>
        <w:t>蚕桑局</w:t>
      </w:r>
      <w:r>
        <w:rPr>
          <w:rFonts w:hint="eastAsia" w:ascii="华文楷体" w:hAnsi="华文楷体" w:eastAsia="华文楷体" w:cs="华文楷体"/>
          <w:sz w:val="28"/>
          <w:szCs w:val="28"/>
        </w:rPr>
        <w:t>对项目实施进行指导，并对项目进行督导监管，对督导监管中发现的问题及时整改。</w:t>
      </w:r>
    </w:p>
    <w:p>
      <w:pPr>
        <w:spacing w:line="580" w:lineRule="exact"/>
        <w:ind w:firstLine="562" w:firstLineChars="2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（三）项目产出情况分析</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项目在实际完成率、完成及时率、质量达标率、成本节约率等方面，均达到</w:t>
      </w:r>
      <w:r>
        <w:rPr>
          <w:rFonts w:hint="eastAsia" w:ascii="华文楷体" w:hAnsi="华文楷体" w:eastAsia="华文楷体" w:cs="华文楷体"/>
          <w:sz w:val="28"/>
          <w:szCs w:val="28"/>
          <w:lang w:eastAsia="zh-CN"/>
        </w:rPr>
        <w:t>或</w:t>
      </w:r>
      <w:r>
        <w:rPr>
          <w:rFonts w:hint="eastAsia" w:ascii="华文楷体" w:hAnsi="华文楷体" w:eastAsia="华文楷体" w:cs="华文楷体"/>
          <w:sz w:val="28"/>
          <w:szCs w:val="28"/>
          <w:lang w:val="en-US" w:eastAsia="zh-CN"/>
        </w:rPr>
        <w:t>超过</w:t>
      </w:r>
      <w:r>
        <w:rPr>
          <w:rFonts w:hint="eastAsia" w:ascii="华文楷体" w:hAnsi="华文楷体" w:eastAsia="华文楷体" w:cs="华文楷体"/>
          <w:sz w:val="28"/>
          <w:szCs w:val="28"/>
        </w:rPr>
        <w:t>了预期目标。</w:t>
      </w:r>
    </w:p>
    <w:p>
      <w:pPr>
        <w:spacing w:line="580" w:lineRule="exact"/>
        <w:ind w:firstLine="562" w:firstLineChars="2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（四）项目效益及满意度情况分析。</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蚕桑产业化联合体</w:t>
      </w:r>
      <w:r>
        <w:rPr>
          <w:rFonts w:hint="eastAsia" w:ascii="华文楷体" w:hAnsi="华文楷体" w:eastAsia="华文楷体" w:cs="华文楷体"/>
          <w:sz w:val="28"/>
          <w:szCs w:val="28"/>
        </w:rPr>
        <w:t>项目</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en-US" w:eastAsia="zh-CN"/>
        </w:rPr>
        <w:t>改变了原“四边桑”养蚕和桑品种老化的现状，实现“规模化集约化”蚕桑生产，经济效益、</w:t>
      </w:r>
      <w:r>
        <w:rPr>
          <w:rFonts w:hint="eastAsia" w:ascii="华文楷体" w:hAnsi="华文楷体" w:eastAsia="华文楷体" w:cs="华文楷体"/>
          <w:sz w:val="28"/>
          <w:szCs w:val="28"/>
        </w:rPr>
        <w:t>社会效益、生态效益</w:t>
      </w:r>
      <w:r>
        <w:rPr>
          <w:rFonts w:hint="eastAsia" w:ascii="华文楷体" w:hAnsi="华文楷体" w:eastAsia="华文楷体" w:cs="华文楷体"/>
          <w:sz w:val="28"/>
          <w:szCs w:val="28"/>
          <w:lang w:val="en-US" w:eastAsia="zh-CN"/>
        </w:rPr>
        <w:t>明显，广大</w:t>
      </w:r>
      <w:r>
        <w:rPr>
          <w:rFonts w:hint="eastAsia" w:ascii="华文楷体" w:hAnsi="华文楷体" w:eastAsia="华文楷体" w:cs="华文楷体"/>
          <w:sz w:val="28"/>
          <w:szCs w:val="28"/>
          <w:lang w:eastAsia="zh-CN"/>
        </w:rPr>
        <w:t>蚕农和</w:t>
      </w:r>
      <w:r>
        <w:rPr>
          <w:rFonts w:hint="eastAsia" w:ascii="华文楷体" w:hAnsi="华文楷体" w:eastAsia="华文楷体" w:cs="华文楷体"/>
          <w:sz w:val="28"/>
          <w:szCs w:val="28"/>
          <w:lang w:val="en-US" w:eastAsia="zh-CN"/>
        </w:rPr>
        <w:t>家庭农场</w:t>
      </w:r>
      <w:r>
        <w:rPr>
          <w:rFonts w:hint="eastAsia" w:ascii="华文楷体" w:hAnsi="华文楷体" w:eastAsia="华文楷体" w:cs="华文楷体"/>
          <w:sz w:val="28"/>
          <w:szCs w:val="28"/>
        </w:rPr>
        <w:t>的满意度高。</w:t>
      </w:r>
    </w:p>
    <w:p>
      <w:pPr>
        <w:spacing w:line="580" w:lineRule="exact"/>
        <w:ind w:firstLine="643" w:firstLineChars="200"/>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五、主要经验及做法、存在的问题和建议</w:t>
      </w:r>
    </w:p>
    <w:p>
      <w:pPr>
        <w:spacing w:line="580" w:lineRule="exact"/>
        <w:ind w:firstLine="562" w:firstLineChars="200"/>
        <w:rPr>
          <w:rFonts w:hint="eastAsia" w:ascii="华文楷体" w:hAnsi="华文楷体" w:eastAsia="华文楷体" w:cs="华文楷体"/>
          <w:b/>
          <w:sz w:val="28"/>
          <w:szCs w:val="28"/>
        </w:rPr>
      </w:pPr>
      <w:r>
        <w:rPr>
          <w:rFonts w:hint="eastAsia" w:ascii="华文楷体" w:hAnsi="华文楷体" w:eastAsia="华文楷体" w:cs="华文楷体"/>
          <w:b/>
          <w:sz w:val="28"/>
          <w:szCs w:val="28"/>
        </w:rPr>
        <w:t>（一）主要经验及做法</w:t>
      </w:r>
    </w:p>
    <w:p>
      <w:pPr>
        <w:spacing w:line="580" w:lineRule="exact"/>
        <w:ind w:firstLine="560" w:firstLineChars="200"/>
        <w:rPr>
          <w:rFonts w:hint="eastAsia" w:ascii="华文楷体" w:hAnsi="华文楷体" w:eastAsia="华文楷体" w:cs="华文楷体"/>
          <w:b w:val="0"/>
          <w:bCs/>
          <w:sz w:val="28"/>
          <w:szCs w:val="28"/>
          <w:lang w:val="en-US" w:eastAsia="zh-CN"/>
        </w:rPr>
      </w:pPr>
      <w:r>
        <w:rPr>
          <w:rFonts w:hint="eastAsia" w:ascii="华文楷体" w:hAnsi="华文楷体" w:eastAsia="华文楷体" w:cs="华文楷体"/>
          <w:b w:val="0"/>
          <w:bCs/>
          <w:sz w:val="28"/>
          <w:szCs w:val="28"/>
          <w:lang w:val="en-US" w:eastAsia="zh-CN"/>
        </w:rPr>
        <w:t>引进了优桑品种“强桑1号”，实行了工厂化饲养小蚕和大蚕，实现了“规模化集约化”蚕桑生产经营和养蚕模式、栽桑模式的创新，促进了蚕桑产业的高质量发展。</w:t>
      </w:r>
    </w:p>
    <w:p>
      <w:pPr>
        <w:spacing w:line="360" w:lineRule="auto"/>
        <w:ind w:firstLine="562" w:firstLineChars="200"/>
        <w:rPr>
          <w:rFonts w:hint="eastAsia" w:ascii="华文楷体" w:hAnsi="华文楷体" w:eastAsia="华文楷体" w:cs="华文楷体"/>
          <w:b/>
          <w:sz w:val="28"/>
          <w:szCs w:val="28"/>
        </w:rPr>
      </w:pPr>
      <w:r>
        <w:rPr>
          <w:rFonts w:hint="eastAsia" w:ascii="华文楷体" w:hAnsi="华文楷体" w:eastAsia="华文楷体" w:cs="华文楷体"/>
          <w:b/>
          <w:sz w:val="28"/>
          <w:szCs w:val="28"/>
        </w:rPr>
        <w:t>（二）存在的问题</w:t>
      </w:r>
    </w:p>
    <w:p>
      <w:pPr>
        <w:pStyle w:val="5"/>
        <w:numPr>
          <w:ilvl w:val="0"/>
          <w:numId w:val="4"/>
        </w:numPr>
        <w:adjustRightInd w:val="0"/>
        <w:snapToGrid w:val="0"/>
        <w:spacing w:before="0" w:beforeAutospacing="0" w:after="0" w:afterAutospacing="0" w:line="360" w:lineRule="auto"/>
        <w:ind w:right="210" w:rightChars="100" w:firstLine="560" w:firstLineChars="200"/>
        <w:jc w:val="both"/>
        <w:rPr>
          <w:rFonts w:hint="eastAsia" w:ascii="华文楷体" w:hAnsi="华文楷体" w:eastAsia="华文楷体" w:cs="华文楷体"/>
          <w:sz w:val="28"/>
          <w:szCs w:val="28"/>
        </w:rPr>
      </w:pPr>
      <w:r>
        <w:rPr>
          <w:rFonts w:hint="eastAsia" w:ascii="华文楷体" w:hAnsi="华文楷体" w:eastAsia="华文楷体" w:cs="华文楷体"/>
          <w:sz w:val="28"/>
          <w:szCs w:val="28"/>
        </w:rPr>
        <w:t>联合体实现了规模化集约化蚕桑生产经营，解决了农村土地零星分散经营的局面，农场化蚕桑生产经营是发展方向，但个别家庭农场规模过大，蚕期劳动力紧缺，在丰产期到来时，用工打斗问题特别突出。</w:t>
      </w:r>
    </w:p>
    <w:p>
      <w:pPr>
        <w:pStyle w:val="5"/>
        <w:numPr>
          <w:ilvl w:val="0"/>
          <w:numId w:val="4"/>
        </w:numPr>
        <w:adjustRightInd w:val="0"/>
        <w:snapToGrid w:val="0"/>
        <w:spacing w:before="0" w:beforeAutospacing="0" w:after="0" w:afterAutospacing="0" w:line="360" w:lineRule="auto"/>
        <w:ind w:right="210" w:rightChars="100" w:firstLine="560" w:firstLineChars="200"/>
        <w:jc w:val="both"/>
        <w:rPr>
          <w:rFonts w:hint="eastAsia" w:ascii="华文楷体" w:hAnsi="华文楷体" w:eastAsia="华文楷体" w:cs="华文楷体"/>
          <w:b/>
          <w:sz w:val="28"/>
          <w:szCs w:val="28"/>
        </w:rPr>
      </w:pPr>
      <w:r>
        <w:rPr>
          <w:rFonts w:hint="eastAsia" w:ascii="华文楷体" w:hAnsi="华文楷体" w:eastAsia="华文楷体" w:cs="华文楷体"/>
          <w:sz w:val="28"/>
          <w:szCs w:val="28"/>
        </w:rPr>
        <w:t>联合体</w:t>
      </w:r>
      <w:r>
        <w:rPr>
          <w:rFonts w:hint="eastAsia" w:ascii="华文楷体" w:hAnsi="华文楷体" w:eastAsia="华文楷体" w:cs="华文楷体"/>
          <w:sz w:val="28"/>
          <w:szCs w:val="28"/>
          <w:lang w:eastAsia="zh-CN"/>
        </w:rPr>
        <w:t>在</w:t>
      </w:r>
      <w:r>
        <w:rPr>
          <w:rFonts w:hint="eastAsia" w:ascii="华文楷体" w:hAnsi="华文楷体" w:eastAsia="华文楷体" w:cs="华文楷体"/>
          <w:sz w:val="28"/>
          <w:szCs w:val="28"/>
          <w:lang w:val="en-US" w:eastAsia="zh-CN"/>
        </w:rPr>
        <w:t xml:space="preserve">建设大蚕房的过程中，由于受土地政策限制，手续繁琐，建设进度或工期有所延后，影响了联合体成员的正常生产经营活动。   </w:t>
      </w:r>
      <w:r>
        <w:rPr>
          <w:rFonts w:hint="eastAsia" w:ascii="华文楷体" w:hAnsi="华文楷体" w:eastAsia="华文楷体" w:cs="华文楷体"/>
          <w:b/>
          <w:sz w:val="28"/>
          <w:szCs w:val="28"/>
        </w:rPr>
        <w:t>（三）建议和改进措施</w:t>
      </w:r>
    </w:p>
    <w:p>
      <w:pPr>
        <w:pStyle w:val="5"/>
        <w:numPr>
          <w:ilvl w:val="0"/>
          <w:numId w:val="5"/>
        </w:numPr>
        <w:adjustRightInd w:val="0"/>
        <w:snapToGrid w:val="0"/>
        <w:spacing w:before="0" w:beforeAutospacing="0" w:after="0" w:afterAutospacing="0" w:line="360" w:lineRule="auto"/>
        <w:ind w:right="210" w:rightChars="100" w:firstLine="560" w:firstLineChars="200"/>
        <w:jc w:val="both"/>
        <w:rPr>
          <w:rFonts w:hint="eastAsia" w:ascii="华文楷体" w:hAnsi="华文楷体" w:eastAsia="华文楷体" w:cs="华文楷体"/>
          <w:bCs/>
          <w:sz w:val="28"/>
          <w:szCs w:val="28"/>
        </w:rPr>
      </w:pPr>
      <w:r>
        <w:rPr>
          <w:rFonts w:hint="eastAsia" w:ascii="华文楷体" w:hAnsi="华文楷体" w:eastAsia="华文楷体" w:cs="华文楷体"/>
          <w:bCs/>
          <w:sz w:val="28"/>
          <w:szCs w:val="28"/>
        </w:rPr>
        <w:t>对蚕桑专业合作社的养蚕设施分期分批进行改造，推广移动式共享蚕房，降低蚕农养蚕投入。</w:t>
      </w:r>
    </w:p>
    <w:p>
      <w:pPr>
        <w:pStyle w:val="5"/>
        <w:numPr>
          <w:ilvl w:val="0"/>
          <w:numId w:val="0"/>
        </w:numPr>
        <w:adjustRightInd w:val="0"/>
        <w:snapToGrid w:val="0"/>
        <w:spacing w:before="0" w:beforeAutospacing="0" w:after="0" w:afterAutospacing="0" w:line="360" w:lineRule="auto"/>
        <w:ind w:right="210" w:rightChars="100" w:firstLine="560" w:firstLineChars="200"/>
        <w:jc w:val="both"/>
        <w:rPr>
          <w:rFonts w:hint="eastAsia" w:ascii="华文楷体" w:hAnsi="华文楷体" w:eastAsia="华文楷体" w:cs="华文楷体"/>
          <w:bCs/>
          <w:sz w:val="28"/>
          <w:szCs w:val="28"/>
        </w:rPr>
      </w:pPr>
      <w:r>
        <w:rPr>
          <w:rFonts w:hint="eastAsia" w:ascii="华文楷体" w:hAnsi="华文楷体" w:eastAsia="华文楷体" w:cs="华文楷体"/>
          <w:bCs/>
          <w:sz w:val="28"/>
          <w:szCs w:val="28"/>
          <w:lang w:val="en-US" w:eastAsia="zh-CN"/>
        </w:rPr>
        <w:t>2、</w:t>
      </w:r>
      <w:r>
        <w:rPr>
          <w:rFonts w:hint="eastAsia" w:ascii="华文楷体" w:hAnsi="华文楷体" w:eastAsia="华文楷体" w:cs="华文楷体"/>
          <w:bCs/>
          <w:sz w:val="28"/>
          <w:szCs w:val="28"/>
        </w:rPr>
        <w:t>大力发展家庭农场，以30~50亩为主，家庭农场建设完成后纳入蚕桑产业联合体进行管理。</w:t>
      </w:r>
    </w:p>
    <w:p>
      <w:pPr>
        <w:spacing w:line="360" w:lineRule="auto"/>
        <w:ind w:firstLine="560" w:firstLineChars="200"/>
        <w:rPr>
          <w:rFonts w:hint="eastAsia" w:ascii="华文楷体" w:hAnsi="华文楷体" w:eastAsia="华文楷体" w:cs="华文楷体"/>
          <w:bCs/>
          <w:sz w:val="28"/>
          <w:szCs w:val="28"/>
        </w:rPr>
      </w:pPr>
      <w:r>
        <w:rPr>
          <w:rFonts w:hint="eastAsia" w:ascii="华文楷体" w:hAnsi="华文楷体" w:eastAsia="华文楷体" w:cs="华文楷体"/>
          <w:bCs/>
          <w:sz w:val="28"/>
          <w:szCs w:val="28"/>
          <w:lang w:val="en-US" w:eastAsia="zh-CN"/>
        </w:rPr>
        <w:t>3、</w:t>
      </w:r>
      <w:r>
        <w:rPr>
          <w:rFonts w:hint="eastAsia" w:ascii="华文楷体" w:hAnsi="华文楷体" w:eastAsia="华文楷体" w:cs="华文楷体"/>
          <w:bCs/>
          <w:sz w:val="28"/>
          <w:szCs w:val="28"/>
        </w:rPr>
        <w:t>实施规模化集约化蚕桑生产，把蚕桑产业作为家庭主业，提高蚕年养蚕收益。</w:t>
      </w: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620" w:lineRule="exact"/>
        <w:ind w:left="1916" w:leftChars="760" w:hanging="320" w:hangingChars="100"/>
        <w:jc w:val="left"/>
        <w:rPr>
          <w:rFonts w:hint="eastAsia" w:ascii="宋体" w:hAnsi="宋体" w:eastAsia="方正仿宋简体"/>
          <w:b/>
          <w:sz w:val="32"/>
          <w:szCs w:val="32"/>
          <w:lang w:eastAsia="zh-CN"/>
        </w:rPr>
      </w:pPr>
      <w:r>
        <w:rPr>
          <w:rFonts w:hint="eastAsia" w:eastAsia="方正仿宋简体"/>
          <w:sz w:val="32"/>
          <w:szCs w:val="32"/>
          <w:lang w:val="en-US" w:eastAsia="zh-CN"/>
        </w:rPr>
        <w:t xml:space="preserve"> </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headerReference r:id="rId3" w:type="default"/>
          <w:footerReference r:id="rId4" w:type="default"/>
          <w:pgSz w:w="11907" w:h="16840"/>
          <w:pgMar w:top="2098" w:right="1474" w:bottom="1928" w:left="1588" w:header="851" w:footer="992" w:gutter="0"/>
          <w:cols w:space="720" w:num="1"/>
          <w:docGrid w:type="lines" w:linePitch="312" w:charSpace="0"/>
        </w:sectPr>
      </w:pPr>
    </w:p>
    <w:p>
      <w:pPr>
        <w:spacing w:line="620" w:lineRule="exact"/>
        <w:jc w:val="center"/>
        <w:rPr>
          <w:rFonts w:hint="eastAsia" w:ascii="华文宋体" w:hAnsi="华文宋体" w:eastAsia="华文宋体" w:cs="华文宋体"/>
          <w:bCs/>
          <w:kern w:val="0"/>
          <w:sz w:val="44"/>
          <w:szCs w:val="44"/>
        </w:rPr>
      </w:pPr>
      <w:r>
        <w:rPr>
          <w:rFonts w:hint="eastAsia" w:ascii="华文宋体" w:hAnsi="华文宋体" w:eastAsia="华文宋体" w:cs="华文宋体"/>
          <w:bCs/>
          <w:kern w:val="0"/>
          <w:sz w:val="44"/>
          <w:szCs w:val="44"/>
        </w:rPr>
        <w:t>202</w:t>
      </w:r>
      <w:r>
        <w:rPr>
          <w:rFonts w:hint="eastAsia" w:ascii="华文宋体" w:hAnsi="华文宋体" w:eastAsia="华文宋体" w:cs="华文宋体"/>
          <w:bCs/>
          <w:kern w:val="0"/>
          <w:sz w:val="44"/>
          <w:szCs w:val="44"/>
          <w:lang w:val="en-US" w:eastAsia="zh-CN"/>
        </w:rPr>
        <w:t>2</w:t>
      </w:r>
      <w:r>
        <w:rPr>
          <w:rFonts w:hint="eastAsia" w:ascii="华文宋体" w:hAnsi="华文宋体" w:eastAsia="华文宋体" w:cs="华文宋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eastAsia="zh-CN"/>
        </w:rPr>
        <w:t>乐至县</w:t>
      </w:r>
      <w:r>
        <w:rPr>
          <w:rFonts w:hint="eastAsia" w:eastAsia="方正楷体简体"/>
          <w:b/>
          <w:bCs/>
          <w:kern w:val="0"/>
          <w:sz w:val="32"/>
          <w:szCs w:val="32"/>
          <w:lang w:val="en-US" w:eastAsia="zh-CN"/>
        </w:rPr>
        <w:t>蚕桑产业化联合体</w:t>
      </w:r>
      <w:r>
        <w:rPr>
          <w:rFonts w:hint="eastAsia" w:eastAsia="方正楷体简体"/>
          <w:b/>
          <w:bCs/>
          <w:kern w:val="0"/>
          <w:sz w:val="32"/>
          <w:szCs w:val="32"/>
        </w:rPr>
        <w:t>项目）</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 xml:space="preserve">乐至县蚕桑局         </w:t>
      </w:r>
      <w:r>
        <w:rPr>
          <w:rFonts w:hint="eastAsia"/>
          <w:bCs/>
          <w:kern w:val="0"/>
          <w:sz w:val="24"/>
        </w:rPr>
        <w:t>预算单位编码：</w:t>
      </w:r>
      <w:r>
        <w:rPr>
          <w:rFonts w:hint="eastAsia"/>
          <w:bCs/>
          <w:kern w:val="0"/>
          <w:sz w:val="24"/>
          <w:lang w:val="en-US" w:eastAsia="zh-CN"/>
        </w:rPr>
        <w:t>194101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1"/>
        <w:gridCol w:w="699"/>
        <w:gridCol w:w="848"/>
        <w:gridCol w:w="1698"/>
        <w:gridCol w:w="3537"/>
        <w:gridCol w:w="705"/>
        <w:gridCol w:w="9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规范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合理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val="en-US" w:eastAsia="zh-CN"/>
              </w:rPr>
            </w:pPr>
            <w:r>
              <w:rPr>
                <w:rFonts w:hint="eastAsia"/>
                <w:kern w:val="0"/>
                <w:szCs w:val="21"/>
              </w:rPr>
              <w:t>　</w:t>
            </w:r>
            <w:r>
              <w:rPr>
                <w:rFonts w:hint="eastAsia"/>
                <w:kern w:val="0"/>
                <w:szCs w:val="21"/>
                <w:lang w:val="en-US" w:eastAsia="zh-CN"/>
              </w:rPr>
              <w:t>清晰</w:t>
            </w:r>
          </w:p>
          <w:p>
            <w:pPr>
              <w:widowControl/>
              <w:spacing w:line="240" w:lineRule="exact"/>
              <w:ind w:firstLine="210" w:firstLineChars="100"/>
              <w:jc w:val="left"/>
              <w:rPr>
                <w:rFonts w:hint="default"/>
                <w:kern w:val="0"/>
                <w:szCs w:val="21"/>
                <w:lang w:val="en-US" w:eastAsia="zh-CN"/>
              </w:rPr>
            </w:pPr>
            <w:r>
              <w:rPr>
                <w:rFonts w:hint="eastAsia"/>
                <w:kern w:val="0"/>
                <w:szCs w:val="21"/>
                <w:lang w:val="en-US" w:eastAsia="zh-CN"/>
              </w:rPr>
              <w:t>明确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kern w:val="0"/>
                <w:szCs w:val="21"/>
                <w:lang w:val="en-US" w:eastAsia="zh-CN"/>
              </w:rPr>
            </w:pPr>
            <w:r>
              <w:rPr>
                <w:rFonts w:hint="eastAsia"/>
                <w:kern w:val="0"/>
                <w:szCs w:val="21"/>
              </w:rPr>
              <w:t>　</w:t>
            </w:r>
            <w:r>
              <w:rPr>
                <w:rFonts w:hint="eastAsia"/>
                <w:kern w:val="0"/>
                <w:szCs w:val="21"/>
                <w:lang w:val="en-US" w:eastAsia="zh-CN"/>
              </w:rPr>
              <w:t>财政</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资金</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到位</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率不</w:t>
            </w:r>
          </w:p>
          <w:p>
            <w:pPr>
              <w:widowControl/>
              <w:spacing w:line="240" w:lineRule="exact"/>
              <w:ind w:firstLine="210" w:firstLineChars="100"/>
              <w:jc w:val="left"/>
              <w:rPr>
                <w:rFonts w:hint="default"/>
                <w:kern w:val="0"/>
                <w:szCs w:val="21"/>
                <w:lang w:val="en-US" w:eastAsia="zh-CN"/>
              </w:rPr>
            </w:pPr>
            <w:r>
              <w:rPr>
                <w:rFonts w:hint="eastAsia"/>
                <w:kern w:val="0"/>
                <w:szCs w:val="21"/>
                <w:lang w:val="en-US" w:eastAsia="zh-CN"/>
              </w:rPr>
              <w:t>及时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财政</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资金</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 xml:space="preserve">不及 </w:t>
            </w:r>
          </w:p>
          <w:p>
            <w:pPr>
              <w:widowControl/>
              <w:spacing w:line="240" w:lineRule="exact"/>
              <w:ind w:firstLine="210" w:firstLineChars="100"/>
              <w:jc w:val="left"/>
              <w:rPr>
                <w:kern w:val="0"/>
                <w:szCs w:val="21"/>
              </w:rPr>
            </w:pPr>
            <w:r>
              <w:rPr>
                <w:rFonts w:hint="eastAsia"/>
                <w:kern w:val="0"/>
                <w:szCs w:val="21"/>
                <w:lang w:val="en-US" w:eastAsia="zh-CN"/>
              </w:rPr>
              <w:t>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ind w:firstLine="210" w:firstLineChars="100"/>
              <w:jc w:val="left"/>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健全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可控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健全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合规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ind w:firstLine="210" w:firstLineChars="100"/>
              <w:jc w:val="left"/>
              <w:rPr>
                <w:rFonts w:hint="eastAsia" w:eastAsia="宋体"/>
                <w:kern w:val="0"/>
                <w:szCs w:val="21"/>
                <w:lang w:val="en-US" w:eastAsia="zh-CN"/>
              </w:rPr>
            </w:pPr>
            <w:r>
              <w:rPr>
                <w:rFonts w:hint="eastAsia"/>
                <w:kern w:val="0"/>
                <w:szCs w:val="21"/>
                <w:lang w:val="en-US" w:eastAsia="zh-CN"/>
              </w:rPr>
              <w:t>2</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ind w:firstLine="210" w:firstLineChars="100"/>
              <w:jc w:val="left"/>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40" w:lineRule="exact"/>
              <w:jc w:val="left"/>
              <w:rPr>
                <w:rFonts w:hint="default"/>
                <w:kern w:val="0"/>
                <w:szCs w:val="21"/>
                <w:lang w:val="en-US" w:eastAsia="zh-CN"/>
              </w:rPr>
            </w:pPr>
            <w:r>
              <w:rPr>
                <w:rFonts w:hint="eastAsia" w:ascii="宋体" w:hAnsi="宋体" w:eastAsia="宋体" w:cs="宋体"/>
                <w:kern w:val="0"/>
                <w:szCs w:val="21"/>
              </w:rPr>
              <w:t>≧</w:t>
            </w:r>
            <w:r>
              <w:rPr>
                <w:rFonts w:hint="eastAsia"/>
                <w:kern w:val="0"/>
                <w:szCs w:val="21"/>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val="en-US" w:eastAsia="zh-CN"/>
              </w:rPr>
            </w:pPr>
            <w:r>
              <w:rPr>
                <w:rFonts w:hint="eastAsia"/>
                <w:kern w:val="0"/>
                <w:szCs w:val="21"/>
                <w:lang w:val="en-US" w:eastAsia="zh-CN"/>
              </w:rPr>
              <w:t xml:space="preserve"> 当年</w:t>
            </w:r>
          </w:p>
          <w:p>
            <w:pPr>
              <w:widowControl/>
              <w:spacing w:line="240" w:lineRule="exact"/>
              <w:jc w:val="left"/>
              <w:rPr>
                <w:rFonts w:hint="eastAsia"/>
                <w:kern w:val="0"/>
                <w:szCs w:val="21"/>
                <w:lang w:val="en-US" w:eastAsia="zh-CN"/>
              </w:rPr>
            </w:pPr>
            <w:r>
              <w:rPr>
                <w:rFonts w:hint="eastAsia"/>
                <w:kern w:val="0"/>
                <w:szCs w:val="21"/>
                <w:lang w:val="en-US" w:eastAsia="zh-CN"/>
              </w:rPr>
              <w:t>雨水多</w:t>
            </w:r>
          </w:p>
          <w:p>
            <w:pPr>
              <w:widowControl/>
              <w:spacing w:line="240" w:lineRule="exact"/>
              <w:jc w:val="left"/>
              <w:rPr>
                <w:rFonts w:hint="eastAsia"/>
                <w:kern w:val="0"/>
                <w:szCs w:val="21"/>
                <w:lang w:val="en-US" w:eastAsia="zh-CN"/>
              </w:rPr>
            </w:pPr>
            <w:r>
              <w:rPr>
                <w:rFonts w:hint="eastAsia"/>
                <w:kern w:val="0"/>
                <w:szCs w:val="21"/>
                <w:lang w:val="en-US" w:eastAsia="zh-CN"/>
              </w:rPr>
              <w:t>稍有</w:t>
            </w:r>
          </w:p>
          <w:p>
            <w:pPr>
              <w:widowControl/>
              <w:spacing w:line="240" w:lineRule="exact"/>
              <w:jc w:val="left"/>
              <w:rPr>
                <w:rFonts w:hint="default"/>
                <w:kern w:val="0"/>
                <w:szCs w:val="21"/>
                <w:lang w:val="en-US" w:eastAsia="zh-CN"/>
              </w:rPr>
            </w:pPr>
            <w:r>
              <w:rPr>
                <w:rFonts w:hint="eastAsia"/>
                <w:kern w:val="0"/>
                <w:szCs w:val="21"/>
                <w:lang w:val="en-US" w:eastAsia="zh-CN"/>
              </w:rPr>
              <w:t>延迟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可持续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95</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center"/>
        <w:rPr>
          <w:rFonts w:eastAsia="方正小标宋简体"/>
          <w:color w:val="000000"/>
          <w:spacing w:val="-12"/>
          <w:kern w:val="0"/>
          <w:sz w:val="36"/>
          <w:szCs w:val="36"/>
        </w:rPr>
      </w:pPr>
      <w:r>
        <w:rPr>
          <w:rFonts w:hint="eastAsia" w:eastAsia="方正黑体简体"/>
          <w:sz w:val="32"/>
          <w:szCs w:val="32"/>
          <w:lang w:val="en-US" w:eastAsia="zh-CN"/>
        </w:rPr>
        <w:t xml:space="preserve"> </w:t>
      </w:r>
      <w:r>
        <w:rPr>
          <w:rFonts w:eastAsia="方正小标宋简体"/>
          <w:color w:val="000000"/>
          <w:spacing w:val="-12"/>
          <w:kern w:val="0"/>
          <w:sz w:val="36"/>
          <w:szCs w:val="36"/>
        </w:rPr>
        <w:t>202</w:t>
      </w:r>
      <w:r>
        <w:rPr>
          <w:rFonts w:hint="eastAsia" w:eastAsia="方正小标宋简体"/>
          <w:color w:val="000000"/>
          <w:spacing w:val="-12"/>
          <w:kern w:val="0"/>
          <w:sz w:val="36"/>
          <w:szCs w:val="36"/>
          <w:lang w:val="en-US" w:eastAsia="zh-CN"/>
        </w:rPr>
        <w:t>2</w:t>
      </w:r>
      <w:r>
        <w:rPr>
          <w:rFonts w:hint="eastAsia" w:eastAsia="方正小标宋简体"/>
          <w:color w:val="000000"/>
          <w:spacing w:val="-12"/>
          <w:kern w:val="0"/>
          <w:sz w:val="36"/>
          <w:szCs w:val="36"/>
        </w:rPr>
        <w:t>年度乐至县项目支出绩效目标完成情况表</w:t>
      </w:r>
    </w:p>
    <w:p>
      <w:pPr>
        <w:pStyle w:val="2"/>
        <w:spacing w:after="0" w:line="240" w:lineRule="exact"/>
        <w:rPr>
          <w:rFonts w:ascii="宋体"/>
        </w:rPr>
      </w:pP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65"/>
        <w:gridCol w:w="912"/>
        <w:gridCol w:w="821"/>
        <w:gridCol w:w="619"/>
        <w:gridCol w:w="1355"/>
        <w:gridCol w:w="1623"/>
        <w:gridCol w:w="22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7597" w:type="dxa"/>
            <w:gridSpan w:val="6"/>
            <w:tcBorders>
              <w:top w:val="single" w:color="auto" w:sz="12" w:space="0"/>
            </w:tcBorders>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eastAsia="zh-CN"/>
              </w:rPr>
              <w:t>乐至县</w:t>
            </w:r>
            <w:r>
              <w:rPr>
                <w:rFonts w:hint="eastAsia"/>
                <w:color w:val="000000"/>
                <w:kern w:val="0"/>
                <w:szCs w:val="21"/>
                <w:lang w:val="en-US" w:eastAsia="zh-CN"/>
              </w:rPr>
              <w:t>蚕桑产业化联合体项目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5"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1974"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ascii="宋体" w:hAnsi="宋体" w:eastAsia="宋体" w:cs="宋体"/>
                <w:color w:val="000000"/>
                <w:kern w:val="0"/>
                <w:szCs w:val="21"/>
              </w:rPr>
              <w:t>√</w:t>
            </w:r>
          </w:p>
        </w:tc>
        <w:tc>
          <w:tcPr>
            <w:tcW w:w="821" w:type="dxa"/>
            <w:noWrap/>
            <w:vAlign w:val="center"/>
          </w:tcPr>
          <w:p>
            <w:pPr>
              <w:spacing w:line="240" w:lineRule="exact"/>
              <w:jc w:val="center"/>
              <w:rPr>
                <w:szCs w:val="21"/>
              </w:rPr>
            </w:pPr>
          </w:p>
        </w:tc>
        <w:tc>
          <w:tcPr>
            <w:tcW w:w="1974" w:type="dxa"/>
            <w:gridSpan w:val="2"/>
            <w:noWrap/>
            <w:vAlign w:val="center"/>
          </w:tcPr>
          <w:p>
            <w:pPr>
              <w:spacing w:line="240" w:lineRule="exact"/>
              <w:jc w:val="center"/>
              <w:rPr>
                <w:szCs w:val="21"/>
              </w:rPr>
            </w:pPr>
          </w:p>
        </w:tc>
        <w:tc>
          <w:tcPr>
            <w:tcW w:w="3890" w:type="dxa"/>
            <w:gridSpan w:val="2"/>
            <w:noWrap/>
            <w:vAlign w:val="center"/>
          </w:tcPr>
          <w:p>
            <w:pPr>
              <w:spacing w:line="240" w:lineRule="exac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3707" w:type="dxa"/>
            <w:gridSpan w:val="4"/>
            <w:noWrap/>
            <w:vAlign w:val="center"/>
          </w:tcPr>
          <w:p>
            <w:pPr>
              <w:widowControl/>
              <w:spacing w:line="240" w:lineRule="exact"/>
              <w:jc w:val="center"/>
              <w:rPr>
                <w:color w:val="000000"/>
                <w:kern w:val="0"/>
                <w:szCs w:val="21"/>
              </w:rPr>
            </w:pPr>
            <w:r>
              <w:rPr>
                <w:rFonts w:hint="eastAsia"/>
                <w:color w:val="000000"/>
                <w:kern w:val="0"/>
                <w:szCs w:val="21"/>
              </w:rPr>
              <w:t>乐至县</w:t>
            </w:r>
            <w:r>
              <w:rPr>
                <w:rFonts w:hint="eastAsia"/>
                <w:color w:val="000000"/>
                <w:kern w:val="0"/>
                <w:szCs w:val="21"/>
                <w:lang w:val="en-US" w:eastAsia="zh-CN"/>
              </w:rPr>
              <w:t>蚕桑</w:t>
            </w:r>
            <w:r>
              <w:rPr>
                <w:rFonts w:hint="eastAsia"/>
                <w:color w:val="000000"/>
                <w:kern w:val="0"/>
                <w:szCs w:val="21"/>
              </w:rPr>
              <w:t>局　</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26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194101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619"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71710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71710</w:t>
            </w:r>
          </w:p>
        </w:tc>
        <w:tc>
          <w:tcPr>
            <w:tcW w:w="135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62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135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623" w:type="dxa"/>
            <w:noWrap/>
            <w:vAlign w:val="center"/>
          </w:tcPr>
          <w:p>
            <w:pPr>
              <w:widowControl/>
              <w:spacing w:line="240" w:lineRule="exact"/>
              <w:ind w:firstLine="210" w:firstLineChars="100"/>
              <w:jc w:val="center"/>
              <w:rPr>
                <w:rFonts w:hint="default" w:eastAsia="宋体"/>
                <w:color w:val="000000"/>
                <w:kern w:val="0"/>
                <w:szCs w:val="21"/>
                <w:lang w:val="en-US" w:eastAsia="zh-CN"/>
              </w:rPr>
            </w:pPr>
            <w:r>
              <w:rPr>
                <w:rFonts w:hint="eastAsia"/>
                <w:color w:val="000000"/>
                <w:kern w:val="0"/>
                <w:szCs w:val="21"/>
                <w:lang w:val="en-US" w:eastAsia="zh-CN"/>
              </w:rPr>
              <w:t>100</w:t>
            </w:r>
            <w:r>
              <w:rPr>
                <w:color w:val="000000"/>
                <w:kern w:val="0"/>
                <w:szCs w:val="21"/>
              </w:rPr>
              <w:t>%</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41710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41710</w:t>
            </w:r>
          </w:p>
        </w:tc>
        <w:tc>
          <w:tcPr>
            <w:tcW w:w="135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62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619"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821"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619"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r>
              <w:rPr>
                <w:color w:val="000000"/>
                <w:kern w:val="0"/>
                <w:szCs w:val="21"/>
              </w:rPr>
              <w:t>%</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r>
              <w:rPr>
                <w:color w:val="000000"/>
                <w:kern w:val="0"/>
                <w:szCs w:val="21"/>
              </w:rPr>
              <w:t>%</w:t>
            </w: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821" w:type="dxa"/>
            <w:noWrap/>
            <w:vAlign w:val="center"/>
          </w:tcPr>
          <w:p>
            <w:pPr>
              <w:widowControl/>
              <w:spacing w:line="240" w:lineRule="exact"/>
              <w:jc w:val="center"/>
              <w:rPr>
                <w:color w:val="000000"/>
                <w:kern w:val="0"/>
                <w:szCs w:val="21"/>
              </w:rPr>
            </w:pPr>
          </w:p>
        </w:tc>
        <w:tc>
          <w:tcPr>
            <w:tcW w:w="619" w:type="dxa"/>
            <w:noWrap/>
            <w:vAlign w:val="center"/>
          </w:tcPr>
          <w:p>
            <w:pPr>
              <w:widowControl/>
              <w:spacing w:line="240" w:lineRule="exact"/>
              <w:jc w:val="center"/>
              <w:rPr>
                <w:color w:val="000000"/>
                <w:kern w:val="0"/>
                <w:szCs w:val="21"/>
              </w:rPr>
            </w:pP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733"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1974"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75" w:hRule="atLeast"/>
          <w:jc w:val="center"/>
        </w:trPr>
        <w:tc>
          <w:tcPr>
            <w:tcW w:w="765" w:type="dxa"/>
            <w:vMerge w:val="continue"/>
            <w:vAlign w:val="center"/>
          </w:tcPr>
          <w:p>
            <w:pPr>
              <w:widowControl/>
              <w:spacing w:line="240" w:lineRule="exact"/>
              <w:jc w:val="left"/>
              <w:rPr>
                <w:color w:val="000000"/>
                <w:kern w:val="0"/>
                <w:szCs w:val="21"/>
              </w:rPr>
            </w:pPr>
          </w:p>
        </w:tc>
        <w:tc>
          <w:tcPr>
            <w:tcW w:w="1733"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2022年实施桑园改造、小蚕共育室、大蚕房改造、设施项目提质改造</w:t>
            </w:r>
          </w:p>
        </w:tc>
        <w:tc>
          <w:tcPr>
            <w:tcW w:w="1974"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2022年已全面完成桑园改造、小蚕共育室、大蚕房改造、设施项目提质改造</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619"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color w:val="000000"/>
                <w:kern w:val="0"/>
                <w:szCs w:val="21"/>
              </w:rPr>
            </w:pPr>
            <w:r>
              <w:rPr>
                <w:rFonts w:hint="eastAsia"/>
                <w:color w:val="000000"/>
                <w:kern w:val="0"/>
                <w:szCs w:val="21"/>
                <w:lang w:val="en-US" w:eastAsia="zh-CN"/>
              </w:rPr>
              <w:t>桑园改造、小蚕共育室、大蚕房改造、设施项目提质改造</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全面完成任务</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桑园改造、小蚕共育室、大蚕房改造、设施项目提质改造合格率</w:t>
            </w:r>
            <w:r>
              <w:rPr>
                <w:rFonts w:hint="default" w:ascii="Arial" w:hAnsi="Arial" w:cs="Arial"/>
                <w:color w:val="000000"/>
                <w:kern w:val="0"/>
                <w:szCs w:val="21"/>
                <w:lang w:val="en-US" w:eastAsia="zh-CN"/>
              </w:rPr>
              <w:t>≥</w:t>
            </w:r>
            <w:r>
              <w:rPr>
                <w:rFonts w:hint="eastAsia"/>
                <w:color w:val="000000"/>
                <w:kern w:val="0"/>
                <w:szCs w:val="21"/>
                <w:lang w:val="en-US" w:eastAsia="zh-CN"/>
              </w:rPr>
              <w:t>99%</w:t>
            </w:r>
          </w:p>
        </w:tc>
        <w:tc>
          <w:tcPr>
            <w:tcW w:w="1623" w:type="dxa"/>
            <w:noWrap/>
            <w:vAlign w:val="center"/>
          </w:tcPr>
          <w:p>
            <w:pPr>
              <w:widowControl/>
              <w:spacing w:line="240" w:lineRule="exact"/>
              <w:jc w:val="left"/>
              <w:rPr>
                <w:color w:val="000000"/>
                <w:kern w:val="0"/>
                <w:szCs w:val="21"/>
              </w:rPr>
            </w:pPr>
            <w:r>
              <w:rPr>
                <w:rFonts w:hint="eastAsia"/>
                <w:color w:val="000000"/>
                <w:kern w:val="0"/>
                <w:szCs w:val="21"/>
                <w:lang w:val="en-US" w:eastAsia="zh-CN"/>
              </w:rPr>
              <w:t>合格率97%</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项目实施期限1年</w:t>
            </w:r>
          </w:p>
        </w:tc>
        <w:tc>
          <w:tcPr>
            <w:tcW w:w="1623" w:type="dxa"/>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color w:val="000000"/>
                <w:kern w:val="0"/>
                <w:szCs w:val="21"/>
                <w:lang w:val="en-US" w:eastAsia="zh-CN"/>
              </w:rPr>
              <w:t>完工</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5"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联合体推进该项目无害化普及率99%</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99%</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vMerge w:val="continue"/>
            <w:vAlign w:val="center"/>
          </w:tcPr>
          <w:p>
            <w:pPr>
              <w:widowControl/>
              <w:spacing w:line="240" w:lineRule="exact"/>
              <w:jc w:val="left"/>
              <w:rPr>
                <w:color w:val="000000"/>
                <w:kern w:val="0"/>
                <w:szCs w:val="21"/>
              </w:rPr>
            </w:pP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奖补资金使用无重大违规违纪</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无</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color w:val="000000"/>
                <w:kern w:val="0"/>
                <w:szCs w:val="21"/>
              </w:rPr>
            </w:pPr>
            <w:r>
              <w:rPr>
                <w:rFonts w:hint="eastAsia"/>
                <w:color w:val="000000"/>
                <w:kern w:val="0"/>
                <w:szCs w:val="21"/>
                <w:lang w:val="en-US" w:eastAsia="zh-CN"/>
              </w:rPr>
              <w:t>联合体推进该项目无害化普及率98%</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98%</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vMerge w:val="continue"/>
            <w:vAlign w:val="center"/>
          </w:tcPr>
          <w:p>
            <w:pPr>
              <w:widowControl/>
              <w:spacing w:line="240" w:lineRule="exact"/>
              <w:jc w:val="left"/>
              <w:rPr>
                <w:color w:val="000000"/>
                <w:kern w:val="0"/>
                <w:szCs w:val="21"/>
              </w:rPr>
            </w:pP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项目带动该社经济改善</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有效改善</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建立长效管理机制</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已建立</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项目农户满意度</w:t>
            </w:r>
            <w:r>
              <w:rPr>
                <w:rFonts w:hint="default" w:ascii="Arial" w:hAnsi="Arial" w:cs="Arial"/>
                <w:color w:val="000000"/>
                <w:kern w:val="0"/>
                <w:szCs w:val="21"/>
                <w:lang w:val="en-US" w:eastAsia="zh-CN"/>
              </w:rPr>
              <w:t>≥</w:t>
            </w:r>
            <w:r>
              <w:rPr>
                <w:rFonts w:hint="eastAsia"/>
                <w:color w:val="000000"/>
                <w:kern w:val="0"/>
                <w:szCs w:val="21"/>
                <w:lang w:val="en-US" w:eastAsia="zh-CN"/>
              </w:rPr>
              <w:t>98%</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98%</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方正黑体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方正楷体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42DB80"/>
    <w:multiLevelType w:val="singleLevel"/>
    <w:tmpl w:val="8D42DB80"/>
    <w:lvl w:ilvl="0" w:tentative="0">
      <w:start w:val="2"/>
      <w:numFmt w:val="decimal"/>
      <w:suff w:val="nothing"/>
      <w:lvlText w:val="（%1）"/>
      <w:lvlJc w:val="left"/>
    </w:lvl>
  </w:abstractNum>
  <w:abstractNum w:abstractNumId="1">
    <w:nsid w:val="DDAE7130"/>
    <w:multiLevelType w:val="singleLevel"/>
    <w:tmpl w:val="DDAE7130"/>
    <w:lvl w:ilvl="0" w:tentative="0">
      <w:start w:val="1"/>
      <w:numFmt w:val="decimal"/>
      <w:suff w:val="nothing"/>
      <w:lvlText w:val="%1、"/>
      <w:lvlJc w:val="left"/>
    </w:lvl>
  </w:abstractNum>
  <w:abstractNum w:abstractNumId="2">
    <w:nsid w:val="E4EDA123"/>
    <w:multiLevelType w:val="singleLevel"/>
    <w:tmpl w:val="E4EDA123"/>
    <w:lvl w:ilvl="0" w:tentative="0">
      <w:start w:val="3"/>
      <w:numFmt w:val="chineseCounting"/>
      <w:suff w:val="nothing"/>
      <w:lvlText w:val="%1、"/>
      <w:lvlJc w:val="left"/>
      <w:rPr>
        <w:rFonts w:hint="eastAsia"/>
      </w:rPr>
    </w:lvl>
  </w:abstractNum>
  <w:abstractNum w:abstractNumId="3">
    <w:nsid w:val="53EE3AAB"/>
    <w:multiLevelType w:val="singleLevel"/>
    <w:tmpl w:val="53EE3AAB"/>
    <w:lvl w:ilvl="0" w:tentative="0">
      <w:start w:val="2"/>
      <w:numFmt w:val="chineseCounting"/>
      <w:suff w:val="nothing"/>
      <w:lvlText w:val="（%1）"/>
      <w:lvlJc w:val="left"/>
      <w:rPr>
        <w:rFonts w:hint="eastAsia"/>
      </w:rPr>
    </w:lvl>
  </w:abstractNum>
  <w:abstractNum w:abstractNumId="4">
    <w:nsid w:val="5B6D87B1"/>
    <w:multiLevelType w:val="singleLevel"/>
    <w:tmpl w:val="5B6D87B1"/>
    <w:lvl w:ilvl="0" w:tentative="0">
      <w:start w:val="1"/>
      <w:numFmt w:val="decimal"/>
      <w:suff w:val="nothing"/>
      <w:lvlText w:val="%1、"/>
      <w:lvlJc w:val="left"/>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2ZWY2YWZiZDMzZjZiZGE2YTFjYTI5MTQ3MTVhYmEifQ=="/>
  </w:docVars>
  <w:rsids>
    <w:rsidRoot w:val="00910994"/>
    <w:rsid w:val="0017573F"/>
    <w:rsid w:val="001F7819"/>
    <w:rsid w:val="00297A13"/>
    <w:rsid w:val="00371BB5"/>
    <w:rsid w:val="003C4CB3"/>
    <w:rsid w:val="00471047"/>
    <w:rsid w:val="004C2500"/>
    <w:rsid w:val="00501185"/>
    <w:rsid w:val="0060648E"/>
    <w:rsid w:val="00895C33"/>
    <w:rsid w:val="00910994"/>
    <w:rsid w:val="00920A7F"/>
    <w:rsid w:val="009C2D13"/>
    <w:rsid w:val="009D078C"/>
    <w:rsid w:val="00A258DB"/>
    <w:rsid w:val="00B35069"/>
    <w:rsid w:val="00B43B44"/>
    <w:rsid w:val="00D11D91"/>
    <w:rsid w:val="00D65C8B"/>
    <w:rsid w:val="00D838A3"/>
    <w:rsid w:val="00D862B6"/>
    <w:rsid w:val="00D9419D"/>
    <w:rsid w:val="00E5259C"/>
    <w:rsid w:val="00E61E6F"/>
    <w:rsid w:val="00E76008"/>
    <w:rsid w:val="00EE124E"/>
    <w:rsid w:val="02886ED8"/>
    <w:rsid w:val="03BD2BE9"/>
    <w:rsid w:val="06E000C6"/>
    <w:rsid w:val="0ADE3333"/>
    <w:rsid w:val="0B7560AB"/>
    <w:rsid w:val="0D53538B"/>
    <w:rsid w:val="0FC301E6"/>
    <w:rsid w:val="111F3530"/>
    <w:rsid w:val="12F94D4A"/>
    <w:rsid w:val="16F43925"/>
    <w:rsid w:val="1AFB5C93"/>
    <w:rsid w:val="20630B52"/>
    <w:rsid w:val="23810F31"/>
    <w:rsid w:val="23D8475C"/>
    <w:rsid w:val="2494628A"/>
    <w:rsid w:val="26A12F30"/>
    <w:rsid w:val="26BC36EF"/>
    <w:rsid w:val="285B344B"/>
    <w:rsid w:val="28704FB5"/>
    <w:rsid w:val="29AE3FA4"/>
    <w:rsid w:val="2B4933BD"/>
    <w:rsid w:val="2DF402D3"/>
    <w:rsid w:val="34142BCA"/>
    <w:rsid w:val="36665E5C"/>
    <w:rsid w:val="368D78C3"/>
    <w:rsid w:val="36FF5D00"/>
    <w:rsid w:val="39004EC4"/>
    <w:rsid w:val="3A93436A"/>
    <w:rsid w:val="3B032033"/>
    <w:rsid w:val="3B55575D"/>
    <w:rsid w:val="4722745C"/>
    <w:rsid w:val="47F90BE8"/>
    <w:rsid w:val="48014C22"/>
    <w:rsid w:val="4B571D66"/>
    <w:rsid w:val="4D771F91"/>
    <w:rsid w:val="4E780CC2"/>
    <w:rsid w:val="4F064124"/>
    <w:rsid w:val="523544A8"/>
    <w:rsid w:val="53496262"/>
    <w:rsid w:val="535A69AA"/>
    <w:rsid w:val="53973774"/>
    <w:rsid w:val="55416F53"/>
    <w:rsid w:val="56CE59CC"/>
    <w:rsid w:val="58A31448"/>
    <w:rsid w:val="58F62642"/>
    <w:rsid w:val="593F2E68"/>
    <w:rsid w:val="598A38DE"/>
    <w:rsid w:val="5A0A2D52"/>
    <w:rsid w:val="5D044C21"/>
    <w:rsid w:val="5E110C80"/>
    <w:rsid w:val="5F20002C"/>
    <w:rsid w:val="5F861B62"/>
    <w:rsid w:val="5FEE1A0E"/>
    <w:rsid w:val="60773325"/>
    <w:rsid w:val="6436380B"/>
    <w:rsid w:val="644E0729"/>
    <w:rsid w:val="64C313B9"/>
    <w:rsid w:val="6E8D76B1"/>
    <w:rsid w:val="711F2711"/>
    <w:rsid w:val="713219DE"/>
    <w:rsid w:val="71B10D3E"/>
    <w:rsid w:val="73C07DCF"/>
    <w:rsid w:val="791F557A"/>
    <w:rsid w:val="7A0C68F5"/>
    <w:rsid w:val="7C8A2292"/>
    <w:rsid w:val="7CAB00B9"/>
    <w:rsid w:val="7D1D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
    <w:semiHidden/>
    <w:qFormat/>
    <w:uiPriority w:val="0"/>
    <w:pPr>
      <w:spacing w:after="120"/>
    </w:pPr>
    <w:rPr>
      <w:rFonts w:ascii="Calibri" w:hAnsi="Calibri" w:cs="宋体" w:eastAsiaTheme="minorEastAsia"/>
      <w:szCs w:val="21"/>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8">
    <w:name w:val="正文文本 Char"/>
    <w:link w:val="2"/>
    <w:semiHidden/>
    <w:qFormat/>
    <w:locked/>
    <w:uiPriority w:val="0"/>
    <w:rPr>
      <w:rFonts w:ascii="Calibri" w:hAnsi="Calibri" w:cs="宋体"/>
      <w:szCs w:val="21"/>
    </w:rPr>
  </w:style>
  <w:style w:type="character" w:customStyle="1" w:styleId="9">
    <w:name w:val="正文文本 Char1"/>
    <w:basedOn w:val="7"/>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3346</Words>
  <Characters>3432</Characters>
  <Lines>39</Lines>
  <Paragraphs>11</Paragraphs>
  <TotalTime>46</TotalTime>
  <ScaleCrop>false</ScaleCrop>
  <LinksUpToDate>false</LinksUpToDate>
  <CharactersWithSpaces>3595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2022-08-31T02:32:00Z</dcterms:created>
  <dc:creator>dell111</dc:creator>
  <cp:lastModifiedBy>admin</cp:lastModifiedBy>
  <cp:lastPrinted>2022-09-02T08:48:00Z</cp:lastPrinted>
  <dcterms:modified xsi:type="dcterms:W3CDTF">2023-06-25T02:30:19Z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D2C5516BE3914C33B3009009E1947EE3</vt:lpwstr>
  </property>
</Properties>
</file>