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微软雅黑" w:hAnsi="微软雅黑" w:eastAsia="微软雅黑" w:cs="微软雅黑"/>
          <w:color w:val="000000" w:themeColor="text1"/>
          <w:sz w:val="44"/>
          <w:szCs w:val="44"/>
          <w:lang w:val="en-US" w:eastAsia="zh-CN"/>
          <w14:textFill>
            <w14:solidFill>
              <w14:schemeClr w14:val="tx1"/>
            </w14:solidFill>
          </w14:textFill>
        </w:rPr>
      </w:pPr>
      <w:r>
        <w:rPr>
          <w:rFonts w:hint="eastAsia" w:ascii="微软雅黑" w:hAnsi="微软雅黑" w:eastAsia="微软雅黑" w:cs="微软雅黑"/>
          <w:color w:val="000000" w:themeColor="text1"/>
          <w:sz w:val="44"/>
          <w:szCs w:val="44"/>
          <w:lang w:val="en-US" w:eastAsia="zh-CN"/>
          <w14:textFill>
            <w14:solidFill>
              <w14:schemeClr w14:val="tx1"/>
            </w14:solidFill>
          </w14:textFill>
        </w:rPr>
        <w:t>资阳市乐至生态环境局</w:t>
      </w:r>
    </w:p>
    <w:p>
      <w:pPr>
        <w:spacing w:line="580" w:lineRule="exact"/>
        <w:jc w:val="center"/>
        <w:rPr>
          <w:rFonts w:hint="eastAsia" w:eastAsia="方正小标宋简体"/>
          <w:color w:val="000000" w:themeColor="text1"/>
          <w:sz w:val="44"/>
          <w:szCs w:val="44"/>
          <w14:textFill>
            <w14:solidFill>
              <w14:schemeClr w14:val="tx1"/>
            </w14:solidFill>
          </w14:textFill>
        </w:rPr>
      </w:pPr>
      <w:r>
        <w:rPr>
          <w:rFonts w:hint="eastAsia" w:ascii="微软雅黑" w:hAnsi="微软雅黑" w:eastAsia="微软雅黑" w:cs="微软雅黑"/>
          <w:color w:val="000000" w:themeColor="text1"/>
          <w:sz w:val="44"/>
          <w:szCs w:val="44"/>
          <w14:textFill>
            <w14:solidFill>
              <w14:schemeClr w14:val="tx1"/>
            </w14:solidFill>
          </w14:textFill>
        </w:rPr>
        <w:t>202</w:t>
      </w:r>
      <w:r>
        <w:rPr>
          <w:rFonts w:hint="eastAsia" w:ascii="微软雅黑" w:hAnsi="微软雅黑" w:eastAsia="微软雅黑" w:cs="微软雅黑"/>
          <w:color w:val="000000" w:themeColor="text1"/>
          <w:sz w:val="44"/>
          <w:szCs w:val="44"/>
          <w:lang w:val="en-US" w:eastAsia="zh-CN"/>
          <w14:textFill>
            <w14:solidFill>
              <w14:schemeClr w14:val="tx1"/>
            </w14:solidFill>
          </w14:textFill>
        </w:rPr>
        <w:t>4</w:t>
      </w:r>
      <w:r>
        <w:rPr>
          <w:rFonts w:hint="eastAsia" w:ascii="微软雅黑" w:hAnsi="微软雅黑" w:eastAsia="微软雅黑" w:cs="微软雅黑"/>
          <w:color w:val="000000" w:themeColor="text1"/>
          <w:sz w:val="44"/>
          <w:szCs w:val="44"/>
          <w14:textFill>
            <w14:solidFill>
              <w14:schemeClr w14:val="tx1"/>
            </w14:solidFill>
          </w14:textFill>
        </w:rPr>
        <w:t>年</w:t>
      </w:r>
      <w:r>
        <w:rPr>
          <w:rFonts w:hint="eastAsia" w:ascii="微软雅黑" w:hAnsi="微软雅黑" w:eastAsia="微软雅黑" w:cs="微软雅黑"/>
          <w:color w:val="000000" w:themeColor="text1"/>
          <w:sz w:val="44"/>
          <w:szCs w:val="44"/>
          <w:lang w:val="en-US" w:eastAsia="zh-CN"/>
          <w14:textFill>
            <w14:solidFill>
              <w14:schemeClr w14:val="tx1"/>
            </w14:solidFill>
          </w14:textFill>
        </w:rPr>
        <w:t>单位</w:t>
      </w:r>
      <w:r>
        <w:rPr>
          <w:rFonts w:hint="eastAsia" w:ascii="微软雅黑" w:hAnsi="微软雅黑" w:eastAsia="微软雅黑" w:cs="微软雅黑"/>
          <w:color w:val="000000" w:themeColor="text1"/>
          <w:sz w:val="44"/>
          <w:szCs w:val="44"/>
          <w14:textFill>
            <w14:solidFill>
              <w14:schemeClr w14:val="tx1"/>
            </w14:solidFill>
          </w14:textFill>
        </w:rPr>
        <w:t>预算编制说明</w:t>
      </w:r>
    </w:p>
    <w:p>
      <w:pPr>
        <w:keepLines w:val="0"/>
        <w:pageBreakBefore w:val="0"/>
        <w:widowControl w:val="0"/>
        <w:kinsoku/>
        <w:wordWrap/>
        <w:overflowPunct/>
        <w:autoSpaceDE/>
        <w:autoSpaceDN/>
        <w:bidi w:val="0"/>
        <w:adjustRightInd/>
        <w:spacing w:line="540" w:lineRule="exact"/>
        <w:jc w:val="center"/>
        <w:textAlignment w:val="auto"/>
        <w:rPr>
          <w:rFonts w:hint="eastAsia" w:ascii="方正小标宋简体" w:eastAsia="方正小标宋简体"/>
          <w:color w:val="000000" w:themeColor="text1"/>
          <w:sz w:val="44"/>
          <w:szCs w:val="44"/>
          <w14:textFill>
            <w14:solidFill>
              <w14:schemeClr w14:val="tx1"/>
            </w14:solidFill>
          </w14:textFill>
        </w:rPr>
      </w:pPr>
    </w:p>
    <w:p>
      <w:pPr>
        <w:keepLines w:val="0"/>
        <w:pageBreakBefore w:val="0"/>
        <w:widowControl w:val="0"/>
        <w:kinsoku/>
        <w:wordWrap/>
        <w:overflowPunct/>
        <w:autoSpaceDE/>
        <w:autoSpaceDN/>
        <w:bidi w:val="0"/>
        <w:adjustRightInd/>
        <w:spacing w:line="540" w:lineRule="exact"/>
        <w:ind w:firstLine="640" w:firstLineChars="200"/>
        <w:textAlignment w:val="auto"/>
        <w:rPr>
          <w:rFonts w:hint="eastAsia" w:eastAsia="方正黑体简体"/>
          <w:color w:val="000000" w:themeColor="text1"/>
          <w:sz w:val="32"/>
          <w:szCs w:val="32"/>
          <w:lang w:val="en-US" w:eastAsia="zh-CN"/>
          <w14:textFill>
            <w14:solidFill>
              <w14:schemeClr w14:val="tx1"/>
            </w14:solidFill>
          </w14:textFill>
        </w:rPr>
      </w:pPr>
      <w:r>
        <w:rPr>
          <w:rFonts w:hint="eastAsia" w:eastAsia="方正黑体简体"/>
          <w:color w:val="000000" w:themeColor="text1"/>
          <w:sz w:val="32"/>
          <w:szCs w:val="32"/>
          <w:lang w:val="en-US" w:eastAsia="zh-CN"/>
          <w14:textFill>
            <w14:solidFill>
              <w14:schemeClr w14:val="tx1"/>
            </w14:solidFill>
          </w14:textFill>
        </w:rPr>
        <w:t>一、单位概况</w:t>
      </w:r>
    </w:p>
    <w:p>
      <w:pPr>
        <w:keepLines w:val="0"/>
        <w:pageBreakBefore w:val="0"/>
        <w:widowControl w:val="0"/>
        <w:kinsoku/>
        <w:wordWrap/>
        <w:overflowPunct/>
        <w:autoSpaceDE/>
        <w:autoSpaceDN/>
        <w:bidi w:val="0"/>
        <w:adjustRightInd/>
        <w:spacing w:line="540" w:lineRule="exact"/>
        <w:ind w:left="909" w:leftChars="284"/>
        <w:textAlignment w:val="auto"/>
        <w:rPr>
          <w:rFonts w:eastAsia="方正仿宋简体"/>
          <w:color w:val="000000" w:themeColor="text1"/>
          <w:sz w:val="32"/>
          <w:szCs w:val="32"/>
          <w14:textFill>
            <w14:solidFill>
              <w14:schemeClr w14:val="tx1"/>
            </w14:solidFill>
          </w14:textFill>
        </w:rPr>
      </w:pPr>
      <w:r>
        <w:rPr>
          <w:rFonts w:eastAsia="方正楷体简体"/>
          <w:b/>
          <w:color w:val="000000" w:themeColor="text1"/>
          <w:sz w:val="32"/>
          <w:szCs w:val="32"/>
          <w14:textFill>
            <w14:solidFill>
              <w14:schemeClr w14:val="tx1"/>
            </w14:solidFill>
          </w14:textFill>
        </w:rPr>
        <w:t>（一）职能简介</w:t>
      </w:r>
    </w:p>
    <w:p>
      <w:pPr>
        <w:keepNext/>
        <w:keepLines w:val="0"/>
        <w:pageBreakBefore w:val="0"/>
        <w:widowControl w:val="0"/>
        <w:kinsoku/>
        <w:wordWrap/>
        <w:overflowPunct/>
        <w:autoSpaceDE/>
        <w:autoSpaceDN/>
        <w:bidi w:val="0"/>
        <w:adjustRightInd/>
        <w:snapToGrid w:val="0"/>
        <w:spacing w:line="540" w:lineRule="exact"/>
        <w:ind w:firstLine="640" w:firstLineChars="200"/>
        <w:textAlignment w:val="auto"/>
        <w:rPr>
          <w:rFonts w:hint="eastAsia" w:ascii="仿宋_GB2312" w:hAnsi="仿宋"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仿宋" w:eastAsia="仿宋_GB2312" w:cs="Times New Roman"/>
          <w:color w:val="000000" w:themeColor="text1"/>
          <w:kern w:val="2"/>
          <w:sz w:val="32"/>
          <w:szCs w:val="32"/>
          <w:lang w:val="en-US" w:eastAsia="zh-CN" w:bidi="ar-SA"/>
          <w14:textFill>
            <w14:solidFill>
              <w14:schemeClr w14:val="tx1"/>
            </w14:solidFill>
          </w14:textFill>
        </w:rPr>
        <w:t>负责本行政区域内生态环境保护的行政管理工作。其中，按照川委办〔2019〕19号文件规定，承担本行政区域内的生态环境保护执法工作，强化现场生态环境保护执法和事中事后监管。承担市生态环境保护局授权范围内的行政许可工作。承担本行政区域生态环境保护议事协调机构办公室的日常工作。完成市生态环境局交办的其他任务。</w:t>
      </w:r>
    </w:p>
    <w:p>
      <w:pPr>
        <w:keepLines w:val="0"/>
        <w:pageBreakBefore w:val="0"/>
        <w:widowControl w:val="0"/>
        <w:kinsoku/>
        <w:wordWrap/>
        <w:overflowPunct/>
        <w:autoSpaceDE/>
        <w:autoSpaceDN/>
        <w:bidi w:val="0"/>
        <w:adjustRightInd/>
        <w:spacing w:line="540" w:lineRule="exact"/>
        <w:ind w:firstLine="616" w:firstLineChars="192"/>
        <w:textAlignment w:val="auto"/>
        <w:rPr>
          <w:rFonts w:eastAsia="方正楷体简体"/>
          <w:b/>
          <w:color w:val="000000" w:themeColor="text1"/>
          <w:sz w:val="32"/>
          <w:szCs w:val="32"/>
          <w14:textFill>
            <w14:solidFill>
              <w14:schemeClr w14:val="tx1"/>
            </w14:solidFill>
          </w14:textFill>
        </w:rPr>
      </w:pPr>
      <w:r>
        <w:rPr>
          <w:rFonts w:eastAsia="方正楷体简体"/>
          <w:b/>
          <w:color w:val="000000" w:themeColor="text1"/>
          <w:sz w:val="32"/>
          <w:szCs w:val="32"/>
          <w14:textFill>
            <w14:solidFill>
              <w14:schemeClr w14:val="tx1"/>
            </w14:solidFill>
          </w14:textFill>
        </w:rPr>
        <w:t>（二）202</w:t>
      </w:r>
      <w:r>
        <w:rPr>
          <w:rFonts w:hint="eastAsia" w:eastAsia="方正楷体简体"/>
          <w:b/>
          <w:color w:val="000000" w:themeColor="text1"/>
          <w:sz w:val="32"/>
          <w:szCs w:val="32"/>
          <w:lang w:val="en-US" w:eastAsia="zh-CN"/>
          <w14:textFill>
            <w14:solidFill>
              <w14:schemeClr w14:val="tx1"/>
            </w14:solidFill>
          </w14:textFill>
        </w:rPr>
        <w:t>4</w:t>
      </w:r>
      <w:r>
        <w:rPr>
          <w:rFonts w:eastAsia="方正楷体简体"/>
          <w:b/>
          <w:color w:val="000000" w:themeColor="text1"/>
          <w:sz w:val="32"/>
          <w:szCs w:val="32"/>
          <w14:textFill>
            <w14:solidFill>
              <w14:schemeClr w14:val="tx1"/>
            </w14:solidFill>
          </w14:textFill>
        </w:rPr>
        <w:t>年重点工作</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（一）</w:t>
      </w:r>
      <w:r>
        <w:rPr>
          <w:rFonts w:ascii="仿宋" w:hAnsi="仿宋" w:eastAsia="仿宋"/>
          <w:b/>
          <w:bCs/>
          <w:color w:val="auto"/>
          <w:sz w:val="32"/>
          <w:szCs w:val="32"/>
          <w:lang w:val="en-US" w:eastAsia="zh-CN"/>
        </w:rPr>
        <w:t>坚决抓好大气污染防治攻坚。</w:t>
      </w:r>
      <w:r>
        <w:rPr>
          <w:rFonts w:hint="eastAsia" w:ascii="仿宋" w:hAnsi="仿宋" w:eastAsia="仿宋"/>
          <w:b/>
          <w:bCs/>
          <w:color w:val="auto"/>
          <w:kern w:val="2"/>
          <w:sz w:val="32"/>
          <w:szCs w:val="32"/>
          <w:shd w:val="clear" w:color="auto" w:fill="auto"/>
          <w:lang w:val="en-US" w:eastAsia="zh-CN" w:bidi="ar-SA"/>
        </w:rPr>
        <w:t>一是统筹打好“三源治理”组合拳。</w:t>
      </w:r>
      <w:r>
        <w:rPr>
          <w:rFonts w:hint="eastAsia" w:ascii="仿宋" w:hAnsi="仿宋" w:eastAsia="仿宋"/>
          <w:color w:val="auto"/>
          <w:kern w:val="2"/>
          <w:sz w:val="32"/>
          <w:szCs w:val="32"/>
          <w:shd w:val="clear" w:color="auto" w:fill="auto"/>
          <w:lang w:val="en-US" w:eastAsia="zh-CN" w:bidi="ar-SA"/>
        </w:rPr>
        <w:t>落实好“管车、降尘、治污、禁烧、控放”措施，开展VOCs深度治理，依法严查各类涉气污染问题，严格按照“一岗双责”、“党政同责”要求，夯实县乡党委、政府、部门和企业的主体责任，加快构建党委政府主导、部门齐抓共管、企业主体、社会共同管理的工作格局。确保我县空气质量优良率持续保持在90%以上。</w:t>
      </w:r>
      <w:r>
        <w:rPr>
          <w:rFonts w:hint="eastAsia" w:ascii="仿宋" w:hAnsi="仿宋" w:eastAsia="仿宋"/>
          <w:b/>
          <w:bCs/>
          <w:color w:val="auto"/>
          <w:kern w:val="2"/>
          <w:sz w:val="32"/>
          <w:szCs w:val="32"/>
          <w:shd w:val="clear" w:color="auto" w:fill="auto"/>
          <w:lang w:val="en-US" w:eastAsia="zh-CN" w:bidi="ar-SA"/>
        </w:rPr>
        <w:t>二是强化重污染天气预警及应对。</w:t>
      </w:r>
      <w:r>
        <w:rPr>
          <w:rFonts w:hint="eastAsia" w:ascii="仿宋" w:hAnsi="仿宋" w:eastAsia="仿宋"/>
          <w:color w:val="auto"/>
          <w:kern w:val="2"/>
          <w:sz w:val="32"/>
          <w:szCs w:val="32"/>
          <w:shd w:val="clear" w:color="auto" w:fill="auto"/>
          <w:lang w:val="en-US" w:eastAsia="zh-CN" w:bidi="ar-SA"/>
        </w:rPr>
        <w:t>用好空气微站，统筹33个空气质量微观站开启全天候监测模式，实时更新监测数值，智能响应污染超标预警。优化重点企业和行业的减排措施，强化预警预报，适时启动和解除重污染应急响应，随机暗访夜查企业，倒逼企业落实重污染响应措施。</w:t>
      </w:r>
      <w:r>
        <w:rPr>
          <w:rFonts w:hint="eastAsia" w:ascii="仿宋" w:hAnsi="仿宋" w:eastAsia="仿宋"/>
          <w:b/>
          <w:bCs/>
          <w:color w:val="auto"/>
          <w:kern w:val="2"/>
          <w:sz w:val="32"/>
          <w:szCs w:val="32"/>
          <w:shd w:val="clear" w:color="auto" w:fill="auto"/>
          <w:lang w:val="en-US" w:eastAsia="zh-CN" w:bidi="ar-SA"/>
        </w:rPr>
        <w:t>三是强化部门联合执法检查。</w:t>
      </w:r>
      <w:r>
        <w:rPr>
          <w:rFonts w:hint="eastAsia" w:ascii="仿宋" w:hAnsi="仿宋" w:eastAsia="仿宋"/>
          <w:color w:val="auto"/>
          <w:kern w:val="2"/>
          <w:sz w:val="32"/>
          <w:szCs w:val="32"/>
          <w:shd w:val="clear" w:color="auto" w:fill="auto"/>
          <w:lang w:val="en-US" w:eastAsia="zh-CN" w:bidi="ar-SA"/>
        </w:rPr>
        <w:t>加大现场检查、随机抽查的力度，全面排查整改各类大气污染隐患和问题，严厉打击各类大气污染的违法行为。全面落实大气环境保护负面清单制度，对大气重点污染源开展定期、不定期的暗访调查，对不达标的坚决整改，整改仍不达标的坚决关停取缔，切实回应好人民群众的大气环境质量关注。</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（二）</w:t>
      </w:r>
      <w:r>
        <w:rPr>
          <w:rFonts w:ascii="仿宋" w:hAnsi="仿宋" w:eastAsia="仿宋"/>
          <w:b/>
          <w:bCs/>
          <w:color w:val="auto"/>
          <w:sz w:val="32"/>
          <w:szCs w:val="32"/>
          <w:lang w:val="en-US" w:eastAsia="zh-CN"/>
        </w:rPr>
        <w:t>坚决抓好水污染防治攻坚。</w:t>
      </w:r>
      <w:r>
        <w:rPr>
          <w:rFonts w:hint="eastAsia" w:ascii="仿宋_GB2312" w:hAnsi="Times New Roman" w:eastAsia="仿宋_GB2312"/>
          <w:b/>
          <w:bCs/>
          <w:color w:val="auto"/>
          <w:kern w:val="2"/>
          <w:sz w:val="32"/>
          <w:szCs w:val="32"/>
          <w:lang w:val="en-US" w:eastAsia="zh-CN" w:bidi="ar-SA"/>
        </w:rPr>
        <w:t>一是坚持岸上监管与岸下监测齐抓。</w:t>
      </w:r>
      <w:r>
        <w:rPr>
          <w:rFonts w:hint="eastAsia" w:ascii="仿宋_GB2312" w:hAnsi="Times New Roman" w:eastAsia="仿宋_GB2312"/>
          <w:color w:val="auto"/>
          <w:kern w:val="2"/>
          <w:sz w:val="32"/>
          <w:szCs w:val="32"/>
          <w:lang w:val="en-US" w:eastAsia="zh-CN" w:bidi="ar-SA"/>
        </w:rPr>
        <w:t>强化工业污染、农业面源污染监管，从源头上减少污染源。督促技术河长做好流域沿线水质加密监测，确保及时发现问题、解决问题。</w:t>
      </w:r>
      <w:r>
        <w:rPr>
          <w:rFonts w:hint="eastAsia" w:ascii="仿宋_GB2312" w:hAnsi="Times New Roman" w:eastAsia="仿宋_GB2312"/>
          <w:b/>
          <w:bCs/>
          <w:color w:val="auto"/>
          <w:kern w:val="2"/>
          <w:sz w:val="32"/>
          <w:szCs w:val="32"/>
          <w:lang w:val="en-US" w:eastAsia="zh-CN" w:bidi="ar-SA"/>
        </w:rPr>
        <w:t>二是坚持治标措施与治本工程同步。</w:t>
      </w:r>
      <w:r>
        <w:rPr>
          <w:rFonts w:hint="eastAsia" w:ascii="仿宋_GB2312" w:hAnsi="Times New Roman" w:eastAsia="仿宋_GB2312"/>
          <w:color w:val="auto"/>
          <w:kern w:val="2"/>
          <w:sz w:val="32"/>
          <w:szCs w:val="32"/>
          <w:lang w:val="en-US" w:eastAsia="zh-CN" w:bidi="ar-SA"/>
        </w:rPr>
        <w:t>抓好巡河查河治河，确保河水流畅无腐物、河床无异色。有序推进石佛镇污水处理厂技改、污水处理厂尾水湿地等项目建设，强化环保设施运行维护，切实提升治污能力。</w:t>
      </w:r>
      <w:r>
        <w:rPr>
          <w:rFonts w:hint="eastAsia" w:ascii="仿宋_GB2312" w:hAnsi="Times New Roman" w:eastAsia="仿宋_GB2312"/>
          <w:b/>
          <w:bCs/>
          <w:color w:val="auto"/>
          <w:kern w:val="2"/>
          <w:sz w:val="32"/>
          <w:szCs w:val="32"/>
          <w:lang w:val="en-US" w:eastAsia="zh-CN" w:bidi="ar-SA"/>
        </w:rPr>
        <w:t>三是坚持对内协作与对外合作互促。</w:t>
      </w:r>
      <w:r>
        <w:rPr>
          <w:rFonts w:hint="eastAsia" w:ascii="仿宋_GB2312" w:hAnsi="Times New Roman" w:eastAsia="仿宋_GB2312"/>
          <w:color w:val="auto"/>
          <w:kern w:val="2"/>
          <w:sz w:val="32"/>
          <w:szCs w:val="32"/>
          <w:lang w:val="en-US" w:eastAsia="zh-CN" w:bidi="ar-SA"/>
        </w:rPr>
        <w:t>健全“河湖长制+民主监督”等机制，全面推广“31411”乐至模式，推动治水工作由“政府治水”向“全民治水”转变。加强与跨界流域上下游县市区的沟通协调与交流合作，联合开展流域环境联合执法，形成流域治理合力。</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 w:hAnsi="仿宋" w:eastAsia="仿宋"/>
          <w:color w:val="auto"/>
          <w:sz w:val="32"/>
          <w:szCs w:val="32"/>
          <w:lang w:val="en-US" w:eastAsia="zh-CN"/>
        </w:rPr>
      </w:pPr>
      <w:r>
        <w:rPr>
          <w:rFonts w:hint="eastAsia" w:ascii="仿宋" w:hAnsi="仿宋" w:eastAsia="仿宋"/>
          <w:b/>
          <w:bCs/>
          <w:color w:val="auto"/>
          <w:sz w:val="32"/>
          <w:szCs w:val="32"/>
          <w:lang w:val="en-US" w:eastAsia="zh-CN"/>
        </w:rPr>
        <w:t>（三）坚决整改环保督察反馈问题。一是聚焦信访问题及时办结。</w:t>
      </w:r>
      <w:r>
        <w:rPr>
          <w:rFonts w:hint="eastAsia" w:ascii="仿宋" w:hAnsi="仿宋" w:eastAsia="仿宋"/>
          <w:color w:val="auto"/>
          <w:sz w:val="32"/>
          <w:szCs w:val="32"/>
          <w:lang w:val="en-US" w:eastAsia="zh-CN"/>
        </w:rPr>
        <w:t>对于目前督察组现场反馈问题、还未办结的信访问题，在督察组撤离后，要按照重视不降、力度不减、措施不断的原则，持续推动问题整改销号。对于不能立行立改的，要细化制定后期整改措施，明确时间节点，确保所有问题能够整改完成。</w:t>
      </w:r>
      <w:r>
        <w:rPr>
          <w:rFonts w:hint="eastAsia" w:ascii="仿宋" w:hAnsi="仿宋" w:eastAsia="仿宋"/>
          <w:b/>
          <w:bCs/>
          <w:color w:val="auto"/>
          <w:sz w:val="32"/>
          <w:szCs w:val="32"/>
          <w:lang w:val="en-US" w:eastAsia="zh-CN"/>
        </w:rPr>
        <w:t>二是聚焦反馈问题制定方案。</w:t>
      </w:r>
      <w:r>
        <w:rPr>
          <w:rFonts w:hint="eastAsia" w:ascii="仿宋" w:hAnsi="仿宋" w:eastAsia="仿宋"/>
          <w:color w:val="auto"/>
          <w:sz w:val="32"/>
          <w:szCs w:val="32"/>
          <w:lang w:val="en-US" w:eastAsia="zh-CN"/>
        </w:rPr>
        <w:t>按照上级统一部署，迅速制定整改方案，对反馈的问题，实行“清单制+责任制”工作法，建立问题清单，制定落实“一个问题、一个方案、一套人员”的整改方案，逐一明确整改措施、整改时限和责任单位、责任人。</w:t>
      </w:r>
      <w:r>
        <w:rPr>
          <w:rFonts w:hint="eastAsia" w:ascii="仿宋" w:hAnsi="仿宋" w:eastAsia="仿宋"/>
          <w:b/>
          <w:bCs/>
          <w:color w:val="auto"/>
          <w:sz w:val="32"/>
          <w:szCs w:val="32"/>
          <w:lang w:val="en-US" w:eastAsia="zh-CN"/>
        </w:rPr>
        <w:t>三是聚焦时序进度全面整改。</w:t>
      </w:r>
      <w:r>
        <w:rPr>
          <w:rFonts w:hint="eastAsia" w:ascii="仿宋" w:hAnsi="仿宋" w:eastAsia="仿宋"/>
          <w:color w:val="auto"/>
          <w:sz w:val="32"/>
          <w:szCs w:val="32"/>
          <w:lang w:val="en-US" w:eastAsia="zh-CN"/>
        </w:rPr>
        <w:t>对照整改方案顺排工序、倒排工期、挂图作战，确保尚需按时序推进的问题整改坚决彻底、如期完成。四是聚焦突出问题举一反三。针对后期督察组发布的典型案例、反馈的问题，进行再排查再梳理，举一反三、列出清单、建立台账，直面问题持续攻坚。并对已完成整改的问题及时、经常开展“回头看”，建立长效机制。</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 w:hAnsi="仿宋" w:eastAsia="仿宋"/>
          <w:color w:val="auto"/>
          <w:sz w:val="32"/>
          <w:szCs w:val="32"/>
          <w:lang w:val="en-US" w:eastAsia="zh-CN"/>
        </w:rPr>
      </w:pPr>
      <w:r>
        <w:rPr>
          <w:rFonts w:hint="eastAsia" w:ascii="仿宋" w:hAnsi="仿宋" w:eastAsia="仿宋"/>
          <w:b/>
          <w:bCs/>
          <w:color w:val="auto"/>
          <w:sz w:val="32"/>
          <w:szCs w:val="32"/>
          <w:lang w:val="en-US" w:eastAsia="zh-CN"/>
        </w:rPr>
        <w:t>（四）对标对表补齐创建指标差距。</w:t>
      </w:r>
      <w:r>
        <w:rPr>
          <w:rFonts w:hint="eastAsia" w:ascii="仿宋" w:hAnsi="仿宋" w:eastAsia="仿宋"/>
          <w:color w:val="auto"/>
          <w:sz w:val="32"/>
          <w:szCs w:val="32"/>
          <w:lang w:val="en-US" w:eastAsia="zh-CN"/>
        </w:rPr>
        <w:t>一是积极主动对接省、市生态环境部门，准确把握创建要求、创建程序、创建时间，并对照创建指标、创建标准和节点要求，全面进行自查摸底，针对短板弱项制定问题清单、明确工作重点，项目化、清单化、责任化推进；二是邀请专家进行培训指导，开展指标分析，对指标完成情况进行全面分析评估，切实巩固已达标指标，着力补齐短板弱项，落实具体指标达标任务，确保所有考核指标全部达标。三是走出去学习并借鉴其他创建成功地区的先进经验，将其转化为推动生态文明建设的新思路、新举措、新行动，通过深入挖掘区域特色优势资源，全面推动国家生态文明建设示范县创建工作，以生态环境高水平保护助推经济社会高质量发展。</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eastAsia="方正楷体简体"/>
          <w:b/>
          <w:color w:val="000000" w:themeColor="text1"/>
          <w:sz w:val="32"/>
          <w:szCs w:val="32"/>
          <w14:textFill>
            <w14:solidFill>
              <w14:schemeClr w14:val="tx1"/>
            </w14:solidFill>
          </w14:textFill>
        </w:rPr>
      </w:pPr>
      <w:r>
        <w:rPr>
          <w:rFonts w:hint="eastAsia" w:eastAsia="方正楷体简体"/>
          <w:b/>
          <w:color w:val="000000" w:themeColor="text1"/>
          <w:sz w:val="32"/>
          <w:szCs w:val="32"/>
          <w:lang w:eastAsia="zh-CN"/>
          <w14:textFill>
            <w14:solidFill>
              <w14:schemeClr w14:val="tx1"/>
            </w14:solidFill>
          </w14:textFill>
        </w:rPr>
        <w:t>（三）</w:t>
      </w:r>
      <w:r>
        <w:rPr>
          <w:rFonts w:eastAsia="方正楷体简体"/>
          <w:b/>
          <w:color w:val="000000" w:themeColor="text1"/>
          <w:sz w:val="32"/>
          <w:szCs w:val="32"/>
          <w14:textFill>
            <w14:solidFill>
              <w14:schemeClr w14:val="tx1"/>
            </w14:solidFill>
          </w14:textFill>
        </w:rPr>
        <w:t>部门</w:t>
      </w:r>
      <w:r>
        <w:rPr>
          <w:rFonts w:hint="eastAsia" w:eastAsia="方正楷体简体"/>
          <w:b/>
          <w:color w:val="000000" w:themeColor="text1"/>
          <w:sz w:val="32"/>
          <w:szCs w:val="32"/>
          <w14:textFill>
            <w14:solidFill>
              <w14:schemeClr w14:val="tx1"/>
            </w14:solidFill>
          </w14:textFill>
        </w:rPr>
        <w:t>预算单位构成</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资阳市乐至生态环境局</w:t>
      </w:r>
      <w:r>
        <w:rPr>
          <w:rFonts w:ascii="仿宋_GB2312" w:eastAsia="仿宋_GB2312"/>
          <w:color w:val="000000" w:themeColor="text1"/>
          <w:szCs w:val="32"/>
          <w14:textFill>
            <w14:solidFill>
              <w14:schemeClr w14:val="tx1"/>
            </w14:solidFill>
          </w14:textFill>
        </w:rPr>
        <w:t>预算单位</w:t>
      </w:r>
      <w:r>
        <w:rPr>
          <w:rFonts w:hint="eastAsia" w:ascii="仿宋_GB2312" w:eastAsia="仿宋_GB2312"/>
          <w:color w:val="000000" w:themeColor="text1"/>
          <w:szCs w:val="32"/>
          <w14:textFill>
            <w14:solidFill>
              <w14:schemeClr w14:val="tx1"/>
            </w14:solidFill>
          </w14:textFill>
        </w:rPr>
        <w:t>1</w:t>
      </w:r>
      <w:r>
        <w:rPr>
          <w:rFonts w:ascii="仿宋_GB2312" w:eastAsia="仿宋_GB2312"/>
          <w:color w:val="000000" w:themeColor="text1"/>
          <w:szCs w:val="32"/>
          <w14:textFill>
            <w14:solidFill>
              <w14:schemeClr w14:val="tx1"/>
            </w14:solidFill>
          </w14:textFill>
        </w:rPr>
        <w:t>个，其中</w:t>
      </w:r>
      <w:r>
        <w:rPr>
          <w:rFonts w:hint="eastAsia" w:ascii="仿宋_GB2312" w:eastAsia="仿宋_GB2312"/>
          <w:color w:val="000000" w:themeColor="text1"/>
          <w:szCs w:val="32"/>
          <w14:textFill>
            <w14:solidFill>
              <w14:schemeClr w14:val="tx1"/>
            </w14:solidFill>
          </w14:textFill>
        </w:rPr>
        <w:t>：</w:t>
      </w:r>
      <w:r>
        <w:rPr>
          <w:rFonts w:ascii="仿宋_GB2312" w:eastAsia="仿宋_GB2312"/>
          <w:color w:val="000000" w:themeColor="text1"/>
          <w:szCs w:val="32"/>
          <w14:textFill>
            <w14:solidFill>
              <w14:schemeClr w14:val="tx1"/>
            </w14:solidFill>
          </w14:textFill>
        </w:rPr>
        <w:t>行政单位</w:t>
      </w:r>
      <w:r>
        <w:rPr>
          <w:rFonts w:hint="eastAsia" w:ascii="仿宋_GB2312" w:eastAsia="仿宋_GB2312"/>
          <w:color w:val="000000" w:themeColor="text1"/>
          <w:szCs w:val="32"/>
          <w14:textFill>
            <w14:solidFill>
              <w14:schemeClr w14:val="tx1"/>
            </w14:solidFill>
          </w14:textFill>
        </w:rPr>
        <w:t>:1</w:t>
      </w:r>
      <w:r>
        <w:rPr>
          <w:rFonts w:ascii="仿宋_GB2312" w:eastAsia="仿宋_GB2312"/>
          <w:color w:val="000000" w:themeColor="text1"/>
          <w:szCs w:val="32"/>
          <w14:textFill>
            <w14:solidFill>
              <w14:schemeClr w14:val="tx1"/>
            </w14:solidFill>
          </w14:textFill>
        </w:rPr>
        <w:t>个，参照公务员法管理的事业单位</w:t>
      </w:r>
      <w:r>
        <w:rPr>
          <w:rFonts w:hint="eastAsia" w:ascii="仿宋_GB2312" w:eastAsia="仿宋_GB2312"/>
          <w:color w:val="000000" w:themeColor="text1"/>
          <w:szCs w:val="32"/>
          <w14:textFill>
            <w14:solidFill>
              <w14:schemeClr w14:val="tx1"/>
            </w14:solidFill>
          </w14:textFill>
        </w:rPr>
        <w:t>1</w:t>
      </w:r>
      <w:r>
        <w:rPr>
          <w:rFonts w:ascii="仿宋_GB2312" w:eastAsia="仿宋_GB2312"/>
          <w:color w:val="000000" w:themeColor="text1"/>
          <w:szCs w:val="32"/>
          <w14:textFill>
            <w14:solidFill>
              <w14:schemeClr w14:val="tx1"/>
            </w14:solidFill>
          </w14:textFill>
        </w:rPr>
        <w:t>个，其他事业单位</w:t>
      </w:r>
      <w:r>
        <w:rPr>
          <w:rFonts w:hint="eastAsia" w:ascii="仿宋_GB2312" w:eastAsia="仿宋_GB2312"/>
          <w:color w:val="000000" w:themeColor="text1"/>
          <w:szCs w:val="32"/>
          <w14:textFill>
            <w14:solidFill>
              <w14:schemeClr w14:val="tx1"/>
            </w14:solidFill>
          </w14:textFill>
        </w:rPr>
        <w:t>1</w:t>
      </w:r>
      <w:r>
        <w:rPr>
          <w:rFonts w:ascii="仿宋_GB2312" w:eastAsia="仿宋_GB2312"/>
          <w:color w:val="000000" w:themeColor="text1"/>
          <w:szCs w:val="32"/>
          <w14:textFill>
            <w14:solidFill>
              <w14:schemeClr w14:val="tx1"/>
            </w14:solidFill>
          </w14:textFill>
        </w:rPr>
        <w:t>个</w:t>
      </w:r>
      <w:r>
        <w:rPr>
          <w:rFonts w:hint="eastAsia" w:ascii="仿宋_GB2312" w:eastAsia="仿宋_GB2312"/>
          <w:color w:val="000000" w:themeColor="text1"/>
          <w:szCs w:val="32"/>
          <w14:textFill>
            <w14:solidFill>
              <w14:schemeClr w14:val="tx1"/>
            </w14:solidFill>
          </w14:textFill>
        </w:rPr>
        <w:t>。主要包括：资阳市乐至生态环境局、资阳市乐至生态环境保护行政综合执法大队、资阳市乐至生态环境监测站，下属单位未单独预算</w:t>
      </w:r>
      <w:r>
        <w:rPr>
          <w:rFonts w:ascii="仿宋_GB2312" w:eastAsia="仿宋_GB2312"/>
          <w:color w:val="000000" w:themeColor="text1"/>
          <w:szCs w:val="32"/>
          <w14:textFill>
            <w14:solidFill>
              <w14:schemeClr w14:val="tx1"/>
            </w14:solidFill>
          </w14:textFill>
        </w:rPr>
        <w:t>。</w:t>
      </w:r>
      <w:r>
        <w:rPr>
          <w:rFonts w:hint="eastAsia" w:ascii="仿宋_GB2312" w:eastAsia="仿宋_GB2312"/>
          <w:color w:val="000000" w:themeColor="text1"/>
          <w:szCs w:val="32"/>
          <w14:textFill>
            <w14:solidFill>
              <w14:schemeClr w14:val="tx1"/>
            </w14:solidFill>
          </w14:textFill>
        </w:rPr>
        <w:t>资阳市乐至生态环境局总编制</w:t>
      </w:r>
      <w:r>
        <w:rPr>
          <w:rFonts w:ascii="仿宋_GB2312" w:eastAsia="仿宋_GB2312"/>
          <w:color w:val="000000" w:themeColor="text1"/>
          <w:szCs w:val="32"/>
          <w14:textFill>
            <w14:solidFill>
              <w14:schemeClr w14:val="tx1"/>
            </w14:solidFill>
          </w14:textFill>
        </w:rPr>
        <w:t>46</w:t>
      </w:r>
      <w:r>
        <w:rPr>
          <w:rFonts w:hint="eastAsia" w:ascii="仿宋_GB2312" w:eastAsia="仿宋_GB2312"/>
          <w:color w:val="000000" w:themeColor="text1"/>
          <w:szCs w:val="32"/>
          <w14:textFill>
            <w14:solidFill>
              <w14:schemeClr w14:val="tx1"/>
            </w14:solidFill>
          </w14:textFill>
        </w:rPr>
        <w:t>名，其中：行政编制</w:t>
      </w:r>
      <w:r>
        <w:rPr>
          <w:rFonts w:ascii="仿宋_GB2312" w:eastAsia="仿宋_GB2312"/>
          <w:color w:val="000000" w:themeColor="text1"/>
          <w:szCs w:val="32"/>
          <w14:textFill>
            <w14:solidFill>
              <w14:schemeClr w14:val="tx1"/>
            </w14:solidFill>
          </w14:textFill>
        </w:rPr>
        <w:t>7</w:t>
      </w:r>
      <w:r>
        <w:rPr>
          <w:rFonts w:hint="eastAsia" w:ascii="仿宋_GB2312" w:eastAsia="仿宋_GB2312"/>
          <w:color w:val="000000" w:themeColor="text1"/>
          <w:szCs w:val="32"/>
          <w14:textFill>
            <w14:solidFill>
              <w14:schemeClr w14:val="tx1"/>
            </w14:solidFill>
          </w14:textFill>
        </w:rPr>
        <w:t>名，参公编制</w:t>
      </w:r>
      <w:r>
        <w:rPr>
          <w:rFonts w:ascii="仿宋_GB2312" w:eastAsia="仿宋_GB2312"/>
          <w:color w:val="000000" w:themeColor="text1"/>
          <w:szCs w:val="32"/>
          <w14:textFill>
            <w14:solidFill>
              <w14:schemeClr w14:val="tx1"/>
            </w14:solidFill>
          </w14:textFill>
        </w:rPr>
        <w:t>17</w:t>
      </w:r>
      <w:r>
        <w:rPr>
          <w:rFonts w:hint="eastAsia" w:ascii="仿宋_GB2312" w:eastAsia="仿宋_GB2312"/>
          <w:color w:val="000000" w:themeColor="text1"/>
          <w:szCs w:val="32"/>
          <w14:textFill>
            <w14:solidFill>
              <w14:schemeClr w14:val="tx1"/>
            </w14:solidFill>
          </w14:textFill>
        </w:rPr>
        <w:t>名，事业专业技术岗编制</w:t>
      </w:r>
      <w:r>
        <w:rPr>
          <w:rFonts w:ascii="仿宋_GB2312" w:eastAsia="仿宋_GB2312"/>
          <w:color w:val="000000" w:themeColor="text1"/>
          <w:szCs w:val="32"/>
          <w14:textFill>
            <w14:solidFill>
              <w14:schemeClr w14:val="tx1"/>
            </w14:solidFill>
          </w14:textFill>
        </w:rPr>
        <w:t>21</w:t>
      </w:r>
      <w:r>
        <w:rPr>
          <w:rFonts w:hint="eastAsia" w:ascii="仿宋_GB2312" w:eastAsia="仿宋_GB2312"/>
          <w:color w:val="000000" w:themeColor="text1"/>
          <w:szCs w:val="32"/>
          <w14:textFill>
            <w14:solidFill>
              <w14:schemeClr w14:val="tx1"/>
            </w14:solidFill>
          </w14:textFill>
        </w:rPr>
        <w:t>名，工勤编制</w:t>
      </w:r>
      <w:r>
        <w:rPr>
          <w:rFonts w:ascii="仿宋_GB2312" w:eastAsia="仿宋_GB2312"/>
          <w:color w:val="000000" w:themeColor="text1"/>
          <w:szCs w:val="32"/>
          <w14:textFill>
            <w14:solidFill>
              <w14:schemeClr w14:val="tx1"/>
            </w14:solidFill>
          </w14:textFill>
        </w:rPr>
        <w:t>1</w:t>
      </w:r>
      <w:r>
        <w:rPr>
          <w:rFonts w:hint="eastAsia" w:ascii="仿宋_GB2312" w:eastAsia="仿宋_GB2312"/>
          <w:color w:val="000000" w:themeColor="text1"/>
          <w:szCs w:val="32"/>
          <w14:textFill>
            <w14:solidFill>
              <w14:schemeClr w14:val="tx1"/>
            </w14:solidFill>
          </w14:textFill>
        </w:rPr>
        <w:t>名。实有在职人员总数</w:t>
      </w:r>
      <w:r>
        <w:rPr>
          <w:rFonts w:hint="eastAsia" w:ascii="仿宋_GB2312" w:eastAsia="仿宋_GB2312"/>
          <w:color w:val="000000" w:themeColor="text1"/>
          <w:szCs w:val="32"/>
          <w:lang w:val="en-US" w:eastAsia="zh-CN"/>
          <w14:textFill>
            <w14:solidFill>
              <w14:schemeClr w14:val="tx1"/>
            </w14:solidFill>
          </w14:textFill>
        </w:rPr>
        <w:t>34</w:t>
      </w:r>
      <w:r>
        <w:rPr>
          <w:rFonts w:hint="eastAsia" w:ascii="仿宋_GB2312" w:eastAsia="仿宋_GB2312"/>
          <w:color w:val="000000" w:themeColor="text1"/>
          <w:szCs w:val="32"/>
          <w14:textFill>
            <w14:solidFill>
              <w14:schemeClr w14:val="tx1"/>
            </w14:solidFill>
          </w14:textFill>
        </w:rPr>
        <w:t>人，其中：行政人员</w:t>
      </w:r>
      <w:r>
        <w:rPr>
          <w:rFonts w:hint="eastAsia" w:ascii="仿宋_GB2312" w:eastAsia="仿宋_GB2312"/>
          <w:color w:val="000000" w:themeColor="text1"/>
          <w:szCs w:val="32"/>
          <w:lang w:val="en-US" w:eastAsia="zh-CN"/>
          <w14:textFill>
            <w14:solidFill>
              <w14:schemeClr w14:val="tx1"/>
            </w14:solidFill>
          </w14:textFill>
        </w:rPr>
        <w:t>5</w:t>
      </w:r>
      <w:r>
        <w:rPr>
          <w:rFonts w:hint="eastAsia" w:ascii="仿宋_GB2312" w:eastAsia="仿宋_GB2312"/>
          <w:color w:val="000000" w:themeColor="text1"/>
          <w:szCs w:val="32"/>
          <w14:textFill>
            <w14:solidFill>
              <w14:schemeClr w14:val="tx1"/>
            </w14:solidFill>
          </w14:textFill>
        </w:rPr>
        <w:t>人，参公人员</w:t>
      </w:r>
      <w:r>
        <w:rPr>
          <w:rFonts w:ascii="仿宋_GB2312" w:eastAsia="仿宋_GB2312"/>
          <w:color w:val="000000" w:themeColor="text1"/>
          <w:szCs w:val="32"/>
          <w14:textFill>
            <w14:solidFill>
              <w14:schemeClr w14:val="tx1"/>
            </w14:solidFill>
          </w14:textFill>
        </w:rPr>
        <w:t>1</w:t>
      </w:r>
      <w:r>
        <w:rPr>
          <w:rFonts w:hint="eastAsia" w:ascii="仿宋_GB2312" w:eastAsia="仿宋_GB2312"/>
          <w:color w:val="000000" w:themeColor="text1"/>
          <w:szCs w:val="32"/>
          <w:lang w:val="en-US" w:eastAsia="zh-CN"/>
          <w14:textFill>
            <w14:solidFill>
              <w14:schemeClr w14:val="tx1"/>
            </w14:solidFill>
          </w14:textFill>
        </w:rPr>
        <w:t>1</w:t>
      </w:r>
      <w:r>
        <w:rPr>
          <w:rFonts w:hint="eastAsia" w:ascii="仿宋_GB2312" w:eastAsia="仿宋_GB2312"/>
          <w:color w:val="000000" w:themeColor="text1"/>
          <w:szCs w:val="32"/>
          <w14:textFill>
            <w14:solidFill>
              <w14:schemeClr w14:val="tx1"/>
            </w14:solidFill>
          </w14:textFill>
        </w:rPr>
        <w:t>人，</w:t>
      </w:r>
      <w:r>
        <w:rPr>
          <w:rFonts w:hint="eastAsia" w:ascii="仿宋_GB2312" w:hAnsi="仿宋" w:eastAsia="仿宋_GB2312"/>
          <w:sz w:val="32"/>
          <w:szCs w:val="32"/>
        </w:rPr>
        <w:t>事业管理岗</w:t>
      </w:r>
      <w:r>
        <w:rPr>
          <w:rFonts w:hint="eastAsia" w:ascii="仿宋_GB2312" w:hAnsi="仿宋" w:eastAsia="仿宋_GB2312"/>
          <w:sz w:val="32"/>
          <w:szCs w:val="32"/>
          <w:lang w:eastAsia="zh-CN"/>
        </w:rPr>
        <w:t>人员</w:t>
      </w:r>
      <w:r>
        <w:rPr>
          <w:rFonts w:hint="eastAsia" w:ascii="仿宋_GB2312" w:hAnsi="仿宋" w:eastAsia="仿宋_GB2312"/>
          <w:sz w:val="32"/>
          <w:szCs w:val="32"/>
          <w:lang w:val="en-US" w:eastAsia="zh-CN"/>
        </w:rPr>
        <w:t>1</w:t>
      </w:r>
      <w:r>
        <w:rPr>
          <w:rFonts w:hint="eastAsia" w:ascii="仿宋_GB2312" w:hAnsi="仿宋" w:eastAsia="仿宋_GB2312"/>
          <w:sz w:val="32"/>
          <w:szCs w:val="32"/>
        </w:rPr>
        <w:t>人</w:t>
      </w:r>
      <w:r>
        <w:rPr>
          <w:rFonts w:hint="eastAsia" w:ascii="仿宋_GB2312" w:hAnsi="仿宋" w:eastAsia="仿宋_GB2312"/>
          <w:sz w:val="32"/>
          <w:szCs w:val="32"/>
          <w:lang w:eastAsia="zh-CN"/>
        </w:rPr>
        <w:t>，</w:t>
      </w:r>
      <w:r>
        <w:rPr>
          <w:rFonts w:hint="eastAsia" w:ascii="仿宋_GB2312" w:eastAsia="仿宋_GB2312"/>
          <w:color w:val="000000" w:themeColor="text1"/>
          <w:szCs w:val="32"/>
          <w14:textFill>
            <w14:solidFill>
              <w14:schemeClr w14:val="tx1"/>
            </w14:solidFill>
          </w14:textFill>
        </w:rPr>
        <w:t>事业专业技术岗</w:t>
      </w:r>
      <w:r>
        <w:rPr>
          <w:rFonts w:ascii="仿宋_GB2312" w:eastAsia="仿宋_GB2312"/>
          <w:color w:val="000000" w:themeColor="text1"/>
          <w:szCs w:val="32"/>
          <w14:textFill>
            <w14:solidFill>
              <w14:schemeClr w14:val="tx1"/>
            </w14:solidFill>
          </w14:textFill>
        </w:rPr>
        <w:t>17</w:t>
      </w:r>
      <w:r>
        <w:rPr>
          <w:rFonts w:hint="eastAsia" w:ascii="仿宋_GB2312" w:eastAsia="仿宋_GB2312"/>
          <w:color w:val="000000" w:themeColor="text1"/>
          <w:szCs w:val="32"/>
          <w14:textFill>
            <w14:solidFill>
              <w14:schemeClr w14:val="tx1"/>
            </w14:solidFill>
          </w14:textFill>
        </w:rPr>
        <w:t>人，事业工勤</w:t>
      </w:r>
      <w:r>
        <w:rPr>
          <w:rFonts w:hint="eastAsia" w:ascii="仿宋_GB2312" w:eastAsia="仿宋_GB2312"/>
          <w:color w:val="000000" w:themeColor="text1"/>
          <w:szCs w:val="32"/>
          <w:lang w:val="en-US" w:eastAsia="zh-CN"/>
          <w14:textFill>
            <w14:solidFill>
              <w14:schemeClr w14:val="tx1"/>
            </w14:solidFill>
          </w14:textFill>
        </w:rPr>
        <w:t>0</w:t>
      </w:r>
      <w:r>
        <w:rPr>
          <w:rFonts w:hint="eastAsia" w:ascii="仿宋_GB2312" w:eastAsia="仿宋_GB2312"/>
          <w:color w:val="000000" w:themeColor="text1"/>
          <w:szCs w:val="32"/>
          <w14:textFill>
            <w14:solidFill>
              <w14:schemeClr w14:val="tx1"/>
            </w14:solidFill>
          </w14:textFill>
        </w:rPr>
        <w:t>人。退休人员</w:t>
      </w:r>
      <w:r>
        <w:rPr>
          <w:rFonts w:hint="eastAsia" w:ascii="仿宋_GB2312" w:eastAsia="仿宋_GB2312"/>
          <w:color w:val="000000" w:themeColor="text1"/>
          <w:szCs w:val="32"/>
          <w:lang w:val="en-US" w:eastAsia="zh-CN"/>
          <w14:textFill>
            <w14:solidFill>
              <w14:schemeClr w14:val="tx1"/>
            </w14:solidFill>
          </w14:textFill>
        </w:rPr>
        <w:t>12</w:t>
      </w:r>
      <w:r>
        <w:rPr>
          <w:rFonts w:hint="eastAsia" w:ascii="仿宋_GB2312" w:eastAsia="仿宋_GB2312"/>
          <w:color w:val="000000" w:themeColor="text1"/>
          <w:szCs w:val="32"/>
          <w14:textFill>
            <w14:solidFill>
              <w14:schemeClr w14:val="tx1"/>
            </w14:solidFill>
          </w14:textFill>
        </w:rPr>
        <w:t>人。</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eastAsia="方正黑体简体"/>
          <w:color w:val="000000" w:themeColor="text1"/>
          <w:szCs w:val="32"/>
          <w14:textFill>
            <w14:solidFill>
              <w14:schemeClr w14:val="tx1"/>
            </w14:solidFill>
          </w14:textFill>
        </w:rPr>
      </w:pPr>
      <w:r>
        <w:rPr>
          <w:rFonts w:hint="eastAsia" w:eastAsia="方正黑体简体"/>
          <w:color w:val="000000" w:themeColor="text1"/>
          <w:szCs w:val="32"/>
          <w:lang w:eastAsia="zh-CN"/>
          <w14:textFill>
            <w14:solidFill>
              <w14:schemeClr w14:val="tx1"/>
            </w14:solidFill>
          </w14:textFill>
        </w:rPr>
        <w:t>二</w:t>
      </w:r>
      <w:r>
        <w:rPr>
          <w:rFonts w:eastAsia="方正黑体简体"/>
          <w:color w:val="000000" w:themeColor="text1"/>
          <w:szCs w:val="32"/>
          <w14:textFill>
            <w14:solidFill>
              <w14:schemeClr w14:val="tx1"/>
            </w14:solidFill>
          </w14:textFill>
        </w:rPr>
        <w:t>、收支预算情况</w:t>
      </w:r>
      <w:r>
        <w:rPr>
          <w:rFonts w:hint="eastAsia" w:eastAsia="方正黑体简体"/>
          <w:color w:val="000000" w:themeColor="text1"/>
          <w:szCs w:val="32"/>
          <w14:textFill>
            <w14:solidFill>
              <w14:schemeClr w14:val="tx1"/>
            </w14:solidFill>
          </w14:textFill>
        </w:rPr>
        <w:t>说明</w:t>
      </w:r>
      <w:r>
        <w:rPr>
          <w:rFonts w:eastAsia="方正黑体简体"/>
          <w:color w:val="000000" w:themeColor="text1"/>
          <w:szCs w:val="32"/>
          <w14:textFill>
            <w14:solidFill>
              <w14:schemeClr w14:val="tx1"/>
            </w14:solidFill>
          </w14:textFill>
        </w:rPr>
        <w:t xml:space="preserve"> </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hAnsi="仿宋"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按照综合预算的原则，乐至生态环境局部门所有收入和支出均纳入部门预算管理。收入包括：一般公共预算拨款收入</w:t>
      </w:r>
      <w:r>
        <w:rPr>
          <w:rFonts w:hint="eastAsia" w:eastAsia="方正仿宋简体"/>
          <w:szCs w:val="32"/>
          <w:lang w:val="en-US" w:eastAsia="zh-CN"/>
        </w:rPr>
        <w:t>93.34</w:t>
      </w:r>
      <w:r>
        <w:rPr>
          <w:rFonts w:hint="eastAsia" w:ascii="仿宋_GB2312" w:eastAsia="仿宋_GB2312"/>
          <w:color w:val="000000" w:themeColor="text1"/>
          <w:szCs w:val="32"/>
          <w:lang w:val="en-US" w:eastAsia="zh-CN"/>
          <w14:textFill>
            <w14:solidFill>
              <w14:schemeClr w14:val="tx1"/>
            </w14:solidFill>
          </w14:textFill>
        </w:rPr>
        <w:t>万元</w:t>
      </w:r>
      <w:r>
        <w:rPr>
          <w:rFonts w:hint="eastAsia" w:ascii="仿宋_GB2312" w:eastAsia="仿宋_GB2312"/>
          <w:color w:val="000000" w:themeColor="text1"/>
          <w:szCs w:val="32"/>
          <w14:textFill>
            <w14:solidFill>
              <w14:schemeClr w14:val="tx1"/>
            </w14:solidFill>
          </w14:textFill>
        </w:rPr>
        <w:t>、政府性基金预算拨款收入</w:t>
      </w:r>
      <w:r>
        <w:rPr>
          <w:rFonts w:hint="eastAsia" w:ascii="仿宋_GB2312" w:eastAsia="仿宋_GB2312"/>
          <w:color w:val="000000" w:themeColor="text1"/>
          <w:szCs w:val="32"/>
          <w:lang w:val="en-US" w:eastAsia="zh-CN"/>
          <w14:textFill>
            <w14:solidFill>
              <w14:schemeClr w14:val="tx1"/>
            </w14:solidFill>
          </w14:textFill>
        </w:rPr>
        <w:t>0万元</w:t>
      </w:r>
      <w:r>
        <w:rPr>
          <w:rFonts w:hint="eastAsia" w:ascii="仿宋_GB2312" w:eastAsia="仿宋_GB2312"/>
          <w:color w:val="000000" w:themeColor="text1"/>
          <w:szCs w:val="32"/>
          <w14:textFill>
            <w14:solidFill>
              <w14:schemeClr w14:val="tx1"/>
            </w14:solidFill>
          </w14:textFill>
        </w:rPr>
        <w:t>、国有资本经营预算拨款收入</w:t>
      </w:r>
      <w:r>
        <w:rPr>
          <w:rFonts w:hint="eastAsia" w:ascii="仿宋_GB2312" w:eastAsia="仿宋_GB2312"/>
          <w:color w:val="000000" w:themeColor="text1"/>
          <w:szCs w:val="32"/>
          <w:lang w:val="en-US" w:eastAsia="zh-CN"/>
          <w14:textFill>
            <w14:solidFill>
              <w14:schemeClr w14:val="tx1"/>
            </w14:solidFill>
          </w14:textFill>
        </w:rPr>
        <w:t>0万元</w:t>
      </w:r>
      <w:r>
        <w:rPr>
          <w:rFonts w:hint="eastAsia" w:ascii="仿宋_GB2312" w:eastAsia="仿宋_GB2312"/>
          <w:color w:val="000000" w:themeColor="text1"/>
          <w:szCs w:val="32"/>
          <w14:textFill>
            <w14:solidFill>
              <w14:schemeClr w14:val="tx1"/>
            </w14:solidFill>
          </w14:textFill>
        </w:rPr>
        <w:t>、事业收入</w:t>
      </w:r>
      <w:r>
        <w:rPr>
          <w:rFonts w:hint="eastAsia" w:ascii="仿宋_GB2312" w:eastAsia="仿宋_GB2312"/>
          <w:color w:val="000000" w:themeColor="text1"/>
          <w:szCs w:val="32"/>
          <w:lang w:val="en-US" w:eastAsia="zh-CN"/>
          <w14:textFill>
            <w14:solidFill>
              <w14:schemeClr w14:val="tx1"/>
            </w14:solidFill>
          </w14:textFill>
        </w:rPr>
        <w:t>0万元</w:t>
      </w:r>
      <w:r>
        <w:rPr>
          <w:rFonts w:hint="eastAsia" w:ascii="仿宋_GB2312" w:eastAsia="仿宋_GB2312"/>
          <w:color w:val="000000" w:themeColor="text1"/>
          <w:szCs w:val="32"/>
          <w14:textFill>
            <w14:solidFill>
              <w14:schemeClr w14:val="tx1"/>
            </w14:solidFill>
          </w14:textFill>
        </w:rPr>
        <w:t>等；支出包括： 节能环保支出</w:t>
      </w:r>
      <w:r>
        <w:rPr>
          <w:rFonts w:hint="eastAsia" w:eastAsia="方正仿宋简体"/>
          <w:szCs w:val="32"/>
          <w:lang w:val="en-US" w:eastAsia="zh-CN"/>
        </w:rPr>
        <w:t>93.34</w:t>
      </w:r>
      <w:r>
        <w:rPr>
          <w:rFonts w:hint="eastAsia" w:ascii="仿宋_GB2312" w:eastAsia="仿宋_GB2312"/>
          <w:color w:val="000000" w:themeColor="text1"/>
          <w:szCs w:val="32"/>
          <w:lang w:val="en-US" w:eastAsia="zh-CN"/>
          <w14:textFill>
            <w14:solidFill>
              <w14:schemeClr w14:val="tx1"/>
            </w14:solidFill>
          </w14:textFill>
        </w:rPr>
        <w:t>万元</w:t>
      </w:r>
      <w:r>
        <w:rPr>
          <w:rFonts w:hint="eastAsia" w:ascii="仿宋_GB2312" w:eastAsia="仿宋_GB2312"/>
          <w:color w:val="000000" w:themeColor="text1"/>
          <w:szCs w:val="32"/>
          <w14:textFill>
            <w14:solidFill>
              <w14:schemeClr w14:val="tx1"/>
            </w14:solidFill>
          </w14:textFill>
        </w:rPr>
        <w:t>。资阳市乐至生态环境局20</w:t>
      </w:r>
      <w:r>
        <w:rPr>
          <w:rFonts w:ascii="仿宋_GB2312" w:eastAsia="仿宋_GB2312"/>
          <w:color w:val="000000" w:themeColor="text1"/>
          <w:szCs w:val="32"/>
          <w14:textFill>
            <w14:solidFill>
              <w14:schemeClr w14:val="tx1"/>
            </w14:solidFill>
          </w14:textFill>
        </w:rPr>
        <w:t>2</w:t>
      </w:r>
      <w:r>
        <w:rPr>
          <w:rFonts w:hint="eastAsia" w:ascii="仿宋_GB2312" w:eastAsia="仿宋_GB2312"/>
          <w:color w:val="000000" w:themeColor="text1"/>
          <w:szCs w:val="32"/>
          <w:lang w:val="en-US" w:eastAsia="zh-CN"/>
          <w14:textFill>
            <w14:solidFill>
              <w14:schemeClr w14:val="tx1"/>
            </w14:solidFill>
          </w14:textFill>
        </w:rPr>
        <w:t>4</w:t>
      </w:r>
      <w:r>
        <w:rPr>
          <w:rFonts w:hint="eastAsia" w:ascii="仿宋_GB2312" w:eastAsia="仿宋_GB2312"/>
          <w:color w:val="000000" w:themeColor="text1"/>
          <w:szCs w:val="32"/>
          <w14:textFill>
            <w14:solidFill>
              <w14:schemeClr w14:val="tx1"/>
            </w14:solidFill>
          </w14:textFill>
        </w:rPr>
        <w:t>年收支总预算</w:t>
      </w:r>
      <w:r>
        <w:rPr>
          <w:rFonts w:hint="eastAsia" w:eastAsia="方正仿宋简体"/>
          <w:szCs w:val="32"/>
          <w:lang w:val="en-US" w:eastAsia="zh-CN"/>
        </w:rPr>
        <w:t>93.34</w:t>
      </w:r>
      <w:r>
        <w:rPr>
          <w:rFonts w:hint="eastAsia" w:ascii="仿宋_GB2312" w:eastAsia="仿宋_GB2312"/>
          <w:color w:val="000000" w:themeColor="text1"/>
          <w:szCs w:val="32"/>
          <w14:textFill>
            <w14:solidFill>
              <w14:schemeClr w14:val="tx1"/>
            </w14:solidFill>
          </w14:textFill>
        </w:rPr>
        <w:t>万元，比2021年收支预算总数</w:t>
      </w:r>
      <w:r>
        <w:rPr>
          <w:rFonts w:hint="eastAsia" w:ascii="仿宋_GB2312" w:eastAsia="仿宋_GB2312"/>
          <w:color w:val="000000" w:themeColor="text1"/>
          <w:szCs w:val="32"/>
          <w:lang w:eastAsia="zh-CN"/>
          <w14:textFill>
            <w14:solidFill>
              <w14:schemeClr w14:val="tx1"/>
            </w14:solidFill>
          </w14:textFill>
        </w:rPr>
        <w:t>增加</w:t>
      </w:r>
      <w:r>
        <w:rPr>
          <w:rFonts w:hint="eastAsia" w:ascii="仿宋_GB2312" w:eastAsia="仿宋_GB2312"/>
          <w:color w:val="000000" w:themeColor="text1"/>
          <w:szCs w:val="32"/>
          <w:lang w:val="en-US" w:eastAsia="zh-CN"/>
          <w14:textFill>
            <w14:solidFill>
              <w14:schemeClr w14:val="tx1"/>
            </w14:solidFill>
          </w14:textFill>
        </w:rPr>
        <w:t>90.88</w:t>
      </w:r>
      <w:r>
        <w:rPr>
          <w:rFonts w:hint="eastAsia" w:ascii="仿宋_GB2312" w:eastAsia="仿宋_GB2312"/>
          <w:color w:val="000000" w:themeColor="text1"/>
          <w:szCs w:val="32"/>
          <w14:textFill>
            <w14:solidFill>
              <w14:schemeClr w14:val="tx1"/>
            </w14:solidFill>
          </w14:textFill>
        </w:rPr>
        <w:t>万元</w:t>
      </w:r>
      <w:r>
        <w:rPr>
          <w:rFonts w:hint="eastAsia" w:ascii="仿宋_GB2312" w:hAnsi="仿宋" w:eastAsia="仿宋_GB2312"/>
          <w:color w:val="000000" w:themeColor="text1"/>
          <w:sz w:val="32"/>
          <w:szCs w:val="32"/>
          <w:lang w:eastAsia="zh-CN"/>
          <w14:textFill>
            <w14:solidFill>
              <w14:schemeClr w14:val="tx1"/>
            </w14:solidFill>
          </w14:textFill>
        </w:rPr>
        <w:t>。</w:t>
      </w:r>
      <w:r>
        <w:rPr>
          <w:rFonts w:hint="eastAsia" w:ascii="仿宋_GB2312" w:hAnsi="仿宋" w:eastAsia="仿宋_GB2312"/>
          <w:color w:val="000000" w:themeColor="text1"/>
          <w:sz w:val="32"/>
          <w:szCs w:val="32"/>
          <w:lang w:val="en-US" w:eastAsia="zh-CN"/>
          <w14:textFill>
            <w14:solidFill>
              <w14:schemeClr w14:val="tx1"/>
            </w14:solidFill>
          </w14:textFill>
        </w:rPr>
        <w:t>主要原因是在职职工基础绩效奖增加，增加</w:t>
      </w:r>
      <w:r>
        <w:rPr>
          <w:rFonts w:hint="eastAsia" w:eastAsia="方正仿宋简体"/>
          <w:szCs w:val="32"/>
          <w:lang w:val="en-US" w:eastAsia="zh-CN"/>
        </w:rPr>
        <w:t>2.46</w:t>
      </w:r>
      <w:r>
        <w:rPr>
          <w:rFonts w:hint="eastAsia" w:ascii="仿宋_GB2312" w:hAnsi="仿宋" w:eastAsia="仿宋_GB2312"/>
          <w:color w:val="000000" w:themeColor="text1"/>
          <w:sz w:val="32"/>
          <w:szCs w:val="32"/>
          <w:lang w:val="en-US" w:eastAsia="zh-CN"/>
          <w14:textFill>
            <w14:solidFill>
              <w14:schemeClr w14:val="tx1"/>
            </w14:solidFill>
          </w14:textFill>
        </w:rPr>
        <w:t>万元。</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eastAsia="方正楷体简体"/>
          <w:b/>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（一）收入预算情况</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资阳市乐至生态环境局</w:t>
      </w:r>
      <w:r>
        <w:rPr>
          <w:rFonts w:ascii="仿宋_GB2312" w:eastAsia="仿宋_GB2312"/>
          <w:color w:val="000000" w:themeColor="text1"/>
          <w:szCs w:val="32"/>
          <w14:textFill>
            <w14:solidFill>
              <w14:schemeClr w14:val="tx1"/>
            </w14:solidFill>
          </w14:textFill>
        </w:rPr>
        <w:t>202</w:t>
      </w:r>
      <w:r>
        <w:rPr>
          <w:rFonts w:hint="eastAsia" w:ascii="仿宋_GB2312" w:eastAsia="仿宋_GB2312"/>
          <w:color w:val="000000" w:themeColor="text1"/>
          <w:szCs w:val="32"/>
          <w:lang w:val="en-US" w:eastAsia="zh-CN"/>
          <w14:textFill>
            <w14:solidFill>
              <w14:schemeClr w14:val="tx1"/>
            </w14:solidFill>
          </w14:textFill>
        </w:rPr>
        <w:t>4</w:t>
      </w:r>
      <w:r>
        <w:rPr>
          <w:rFonts w:ascii="仿宋_GB2312" w:eastAsia="仿宋_GB2312"/>
          <w:color w:val="000000" w:themeColor="text1"/>
          <w:szCs w:val="32"/>
          <w14:textFill>
            <w14:solidFill>
              <w14:schemeClr w14:val="tx1"/>
            </w14:solidFill>
          </w14:textFill>
        </w:rPr>
        <w:t>年收入预算</w:t>
      </w:r>
      <w:r>
        <w:rPr>
          <w:rFonts w:hint="eastAsia" w:ascii="仿宋_GB2312" w:eastAsia="仿宋_GB2312"/>
          <w:color w:val="000000" w:themeColor="text1"/>
          <w:szCs w:val="32"/>
          <w:lang w:val="en-US" w:eastAsia="zh-CN"/>
          <w14:textFill>
            <w14:solidFill>
              <w14:schemeClr w14:val="tx1"/>
            </w14:solidFill>
          </w14:textFill>
        </w:rPr>
        <w:t>93.34</w:t>
      </w:r>
      <w:r>
        <w:rPr>
          <w:rFonts w:ascii="仿宋_GB2312" w:eastAsia="仿宋_GB2312"/>
          <w:color w:val="000000" w:themeColor="text1"/>
          <w:szCs w:val="32"/>
          <w14:textFill>
            <w14:solidFill>
              <w14:schemeClr w14:val="tx1"/>
            </w14:solidFill>
          </w14:textFill>
        </w:rPr>
        <w:t>万元，其中：</w:t>
      </w:r>
      <w:r>
        <w:rPr>
          <w:rFonts w:hint="eastAsia" w:ascii="仿宋_GB2312" w:eastAsia="仿宋_GB2312"/>
          <w:color w:val="000000" w:themeColor="text1"/>
          <w:szCs w:val="32"/>
          <w14:textFill>
            <w14:solidFill>
              <w14:schemeClr w14:val="tx1"/>
            </w14:solidFill>
          </w14:textFill>
        </w:rPr>
        <w:t>一般公共预算</w:t>
      </w:r>
      <w:r>
        <w:rPr>
          <w:rFonts w:ascii="仿宋_GB2312" w:eastAsia="仿宋_GB2312"/>
          <w:color w:val="000000" w:themeColor="text1"/>
          <w:szCs w:val="32"/>
          <w14:textFill>
            <w14:solidFill>
              <w14:schemeClr w14:val="tx1"/>
            </w14:solidFill>
          </w14:textFill>
        </w:rPr>
        <w:t>拨款收入</w:t>
      </w:r>
      <w:r>
        <w:rPr>
          <w:rFonts w:hint="eastAsia" w:ascii="仿宋_GB2312" w:eastAsia="仿宋_GB2312"/>
          <w:color w:val="000000" w:themeColor="text1"/>
          <w:szCs w:val="32"/>
          <w:lang w:val="en-US" w:eastAsia="zh-CN"/>
          <w14:textFill>
            <w14:solidFill>
              <w14:schemeClr w14:val="tx1"/>
            </w14:solidFill>
          </w14:textFill>
        </w:rPr>
        <w:t>93.34</w:t>
      </w:r>
      <w:r>
        <w:rPr>
          <w:rFonts w:ascii="仿宋_GB2312" w:eastAsia="仿宋_GB2312"/>
          <w:color w:val="000000" w:themeColor="text1"/>
          <w:szCs w:val="32"/>
          <w14:textFill>
            <w14:solidFill>
              <w14:schemeClr w14:val="tx1"/>
            </w14:solidFill>
          </w14:textFill>
        </w:rPr>
        <w:t>万元</w:t>
      </w:r>
      <w:r>
        <w:rPr>
          <w:rFonts w:hint="eastAsia" w:ascii="仿宋_GB2312" w:eastAsia="仿宋_GB2312"/>
          <w:color w:val="000000" w:themeColor="text1"/>
          <w:szCs w:val="32"/>
          <w14:textFill>
            <w14:solidFill>
              <w14:schemeClr w14:val="tx1"/>
            </w14:solidFill>
          </w14:textFill>
        </w:rPr>
        <w:t>，占100%</w:t>
      </w:r>
      <w:r>
        <w:rPr>
          <w:rFonts w:ascii="仿宋_GB2312" w:eastAsia="仿宋_GB2312"/>
          <w:color w:val="000000" w:themeColor="text1"/>
          <w:szCs w:val="32"/>
          <w14:textFill>
            <w14:solidFill>
              <w14:schemeClr w14:val="tx1"/>
            </w14:solidFill>
          </w14:textFill>
        </w:rPr>
        <w:t>，</w:t>
      </w:r>
      <w:r>
        <w:rPr>
          <w:rFonts w:hint="eastAsia" w:ascii="仿宋_GB2312" w:eastAsia="仿宋_GB2312"/>
          <w:color w:val="000000" w:themeColor="text1"/>
          <w:szCs w:val="32"/>
          <w14:textFill>
            <w14:solidFill>
              <w14:schemeClr w14:val="tx1"/>
            </w14:solidFill>
          </w14:textFill>
        </w:rPr>
        <w:t>政府性基金预算拨款收入0</w:t>
      </w:r>
      <w:r>
        <w:rPr>
          <w:rFonts w:ascii="仿宋_GB2312" w:eastAsia="仿宋_GB2312"/>
          <w:color w:val="000000" w:themeColor="text1"/>
          <w:szCs w:val="32"/>
          <w14:textFill>
            <w14:solidFill>
              <w14:schemeClr w14:val="tx1"/>
            </w14:solidFill>
          </w14:textFill>
        </w:rPr>
        <w:t>万元</w:t>
      </w:r>
      <w:r>
        <w:rPr>
          <w:rFonts w:hint="eastAsia" w:ascii="仿宋_GB2312" w:eastAsia="仿宋_GB2312"/>
          <w:color w:val="000000" w:themeColor="text1"/>
          <w:szCs w:val="32"/>
          <w14:textFill>
            <w14:solidFill>
              <w14:schemeClr w14:val="tx1"/>
            </w14:solidFill>
          </w14:textFill>
        </w:rPr>
        <w:t>，占0%</w:t>
      </w:r>
      <w:r>
        <w:rPr>
          <w:rFonts w:ascii="仿宋_GB2312" w:eastAsia="仿宋_GB2312"/>
          <w:color w:val="000000" w:themeColor="text1"/>
          <w:szCs w:val="32"/>
          <w14:textFill>
            <w14:solidFill>
              <w14:schemeClr w14:val="tx1"/>
            </w14:solidFill>
          </w14:textFill>
        </w:rPr>
        <w:t>，</w:t>
      </w:r>
      <w:r>
        <w:rPr>
          <w:rFonts w:hint="eastAsia" w:ascii="仿宋_GB2312" w:eastAsia="仿宋_GB2312"/>
          <w:color w:val="000000" w:themeColor="text1"/>
          <w:szCs w:val="32"/>
          <w14:textFill>
            <w14:solidFill>
              <w14:schemeClr w14:val="tx1"/>
            </w14:solidFill>
          </w14:textFill>
        </w:rPr>
        <w:t>事业收入0</w:t>
      </w:r>
      <w:r>
        <w:rPr>
          <w:rFonts w:ascii="仿宋_GB2312" w:eastAsia="仿宋_GB2312"/>
          <w:color w:val="000000" w:themeColor="text1"/>
          <w:szCs w:val="32"/>
          <w14:textFill>
            <w14:solidFill>
              <w14:schemeClr w14:val="tx1"/>
            </w14:solidFill>
          </w14:textFill>
        </w:rPr>
        <w:t>万元</w:t>
      </w:r>
      <w:r>
        <w:rPr>
          <w:rFonts w:hint="eastAsia" w:ascii="仿宋_GB2312" w:eastAsia="仿宋_GB2312"/>
          <w:color w:val="000000" w:themeColor="text1"/>
          <w:szCs w:val="32"/>
          <w14:textFill>
            <w14:solidFill>
              <w14:schemeClr w14:val="tx1"/>
            </w14:solidFill>
          </w14:textFill>
        </w:rPr>
        <w:t>，占0%</w:t>
      </w:r>
      <w:r>
        <w:rPr>
          <w:rFonts w:ascii="仿宋_GB2312" w:eastAsia="仿宋_GB2312"/>
          <w:color w:val="000000" w:themeColor="text1"/>
          <w:szCs w:val="32"/>
          <w14:textFill>
            <w14:solidFill>
              <w14:schemeClr w14:val="tx1"/>
            </w14:solidFill>
          </w14:textFill>
        </w:rPr>
        <w:t>。</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eastAsia="方正楷体简体"/>
          <w:b/>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（二）支出预算情况</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资阳市乐至生态环境局</w:t>
      </w:r>
      <w:r>
        <w:rPr>
          <w:rFonts w:ascii="仿宋_GB2312" w:eastAsia="仿宋_GB2312"/>
          <w:color w:val="000000" w:themeColor="text1"/>
          <w:szCs w:val="32"/>
          <w14:textFill>
            <w14:solidFill>
              <w14:schemeClr w14:val="tx1"/>
            </w14:solidFill>
          </w14:textFill>
        </w:rPr>
        <w:t>202</w:t>
      </w:r>
      <w:r>
        <w:rPr>
          <w:rFonts w:hint="eastAsia" w:ascii="仿宋_GB2312" w:eastAsia="仿宋_GB2312"/>
          <w:color w:val="000000" w:themeColor="text1"/>
          <w:szCs w:val="32"/>
          <w:lang w:val="en-US" w:eastAsia="zh-CN"/>
          <w14:textFill>
            <w14:solidFill>
              <w14:schemeClr w14:val="tx1"/>
            </w14:solidFill>
          </w14:textFill>
        </w:rPr>
        <w:t>4</w:t>
      </w:r>
      <w:r>
        <w:rPr>
          <w:rFonts w:ascii="仿宋_GB2312" w:eastAsia="仿宋_GB2312"/>
          <w:color w:val="000000" w:themeColor="text1"/>
          <w:szCs w:val="32"/>
          <w14:textFill>
            <w14:solidFill>
              <w14:schemeClr w14:val="tx1"/>
            </w14:solidFill>
          </w14:textFill>
        </w:rPr>
        <w:t>年支出预算</w:t>
      </w:r>
      <w:r>
        <w:rPr>
          <w:rFonts w:hint="eastAsia" w:ascii="仿宋_GB2312" w:eastAsia="仿宋_GB2312"/>
          <w:color w:val="000000" w:themeColor="text1"/>
          <w:szCs w:val="32"/>
          <w:lang w:val="en-US" w:eastAsia="zh-CN"/>
          <w14:textFill>
            <w14:solidFill>
              <w14:schemeClr w14:val="tx1"/>
            </w14:solidFill>
          </w14:textFill>
        </w:rPr>
        <w:t>93.34</w:t>
      </w:r>
      <w:r>
        <w:rPr>
          <w:rFonts w:ascii="仿宋_GB2312" w:eastAsia="仿宋_GB2312"/>
          <w:color w:val="000000" w:themeColor="text1"/>
          <w:szCs w:val="32"/>
          <w14:textFill>
            <w14:solidFill>
              <w14:schemeClr w14:val="tx1"/>
            </w14:solidFill>
          </w14:textFill>
        </w:rPr>
        <w:t>万元，其中</w:t>
      </w:r>
      <w:r>
        <w:rPr>
          <w:rFonts w:hint="eastAsia" w:ascii="仿宋_GB2312" w:eastAsia="仿宋_GB2312"/>
          <w:color w:val="000000" w:themeColor="text1"/>
          <w:szCs w:val="32"/>
          <w14:textFill>
            <w14:solidFill>
              <w14:schemeClr w14:val="tx1"/>
            </w14:solidFill>
          </w14:textFill>
        </w:rPr>
        <w:t>：基本支出</w:t>
      </w:r>
      <w:r>
        <w:rPr>
          <w:rFonts w:hint="eastAsia" w:ascii="仿宋_GB2312" w:eastAsia="仿宋_GB2312"/>
          <w:color w:val="000000" w:themeColor="text1"/>
          <w:szCs w:val="32"/>
          <w:lang w:val="en-US" w:eastAsia="zh-CN"/>
          <w14:textFill>
            <w14:solidFill>
              <w14:schemeClr w14:val="tx1"/>
            </w14:solidFill>
          </w14:textFill>
        </w:rPr>
        <w:t>93.34</w:t>
      </w:r>
      <w:r>
        <w:rPr>
          <w:rFonts w:hint="eastAsia" w:ascii="仿宋_GB2312" w:eastAsia="仿宋_GB2312"/>
          <w:color w:val="000000" w:themeColor="text1"/>
          <w:szCs w:val="32"/>
          <w14:textFill>
            <w14:solidFill>
              <w14:schemeClr w14:val="tx1"/>
            </w14:solidFill>
          </w14:textFill>
        </w:rPr>
        <w:t>万元，占100%；项目支出0万元，占0%。</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eastAsia="方正黑体简体"/>
          <w:color w:val="000000" w:themeColor="text1"/>
          <w:szCs w:val="32"/>
          <w14:textFill>
            <w14:solidFill>
              <w14:schemeClr w14:val="tx1"/>
            </w14:solidFill>
          </w14:textFill>
        </w:rPr>
      </w:pPr>
      <w:r>
        <w:rPr>
          <w:rFonts w:hint="eastAsia" w:eastAsia="方正黑体简体"/>
          <w:color w:val="000000" w:themeColor="text1"/>
          <w:szCs w:val="32"/>
          <w:lang w:eastAsia="zh-CN"/>
          <w14:textFill>
            <w14:solidFill>
              <w14:schemeClr w14:val="tx1"/>
            </w14:solidFill>
          </w14:textFill>
        </w:rPr>
        <w:t>三</w:t>
      </w:r>
      <w:r>
        <w:rPr>
          <w:rFonts w:hint="eastAsia" w:eastAsia="方正黑体简体"/>
          <w:color w:val="000000" w:themeColor="text1"/>
          <w:szCs w:val="32"/>
          <w14:textFill>
            <w14:solidFill>
              <w14:schemeClr w14:val="tx1"/>
            </w14:solidFill>
          </w14:textFill>
        </w:rPr>
        <w:t>、财政拨款收支预算情况说明</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资阳市乐至生态环境局202</w:t>
      </w:r>
      <w:r>
        <w:rPr>
          <w:rFonts w:hint="eastAsia" w:ascii="仿宋_GB2312" w:eastAsia="仿宋_GB2312"/>
          <w:color w:val="000000" w:themeColor="text1"/>
          <w:szCs w:val="32"/>
          <w:lang w:val="en-US" w:eastAsia="zh-CN"/>
          <w14:textFill>
            <w14:solidFill>
              <w14:schemeClr w14:val="tx1"/>
            </w14:solidFill>
          </w14:textFill>
        </w:rPr>
        <w:t>4</w:t>
      </w:r>
      <w:r>
        <w:rPr>
          <w:rFonts w:hint="eastAsia" w:ascii="仿宋_GB2312" w:eastAsia="仿宋_GB2312"/>
          <w:color w:val="000000" w:themeColor="text1"/>
          <w:szCs w:val="32"/>
          <w14:textFill>
            <w14:solidFill>
              <w14:schemeClr w14:val="tx1"/>
            </w14:solidFill>
          </w14:textFill>
        </w:rPr>
        <w:t>年财政拨款收支总预算</w:t>
      </w:r>
      <w:r>
        <w:rPr>
          <w:rFonts w:hint="eastAsia" w:ascii="仿宋_GB2312" w:eastAsia="仿宋_GB2312"/>
          <w:color w:val="000000" w:themeColor="text1"/>
          <w:szCs w:val="32"/>
          <w:lang w:val="en-US" w:eastAsia="zh-CN"/>
          <w14:textFill>
            <w14:solidFill>
              <w14:schemeClr w14:val="tx1"/>
            </w14:solidFill>
          </w14:textFill>
        </w:rPr>
        <w:t>93.34</w:t>
      </w:r>
      <w:r>
        <w:rPr>
          <w:rFonts w:hint="eastAsia" w:ascii="仿宋_GB2312" w:eastAsia="仿宋_GB2312"/>
          <w:color w:val="000000" w:themeColor="text1"/>
          <w:szCs w:val="32"/>
          <w14:textFill>
            <w14:solidFill>
              <w14:schemeClr w14:val="tx1"/>
            </w14:solidFill>
          </w14:textFill>
        </w:rPr>
        <w:t>万元，比202</w:t>
      </w:r>
      <w:r>
        <w:rPr>
          <w:rFonts w:hint="eastAsia" w:ascii="仿宋_GB2312" w:eastAsia="仿宋_GB2312"/>
          <w:color w:val="000000" w:themeColor="text1"/>
          <w:szCs w:val="32"/>
          <w:lang w:val="en-US" w:eastAsia="zh-CN"/>
          <w14:textFill>
            <w14:solidFill>
              <w14:schemeClr w14:val="tx1"/>
            </w14:solidFill>
          </w14:textFill>
        </w:rPr>
        <w:t>3</w:t>
      </w:r>
      <w:r>
        <w:rPr>
          <w:rFonts w:hint="eastAsia" w:ascii="仿宋_GB2312" w:eastAsia="仿宋_GB2312"/>
          <w:color w:val="000000" w:themeColor="text1"/>
          <w:szCs w:val="32"/>
          <w14:textFill>
            <w14:solidFill>
              <w14:schemeClr w14:val="tx1"/>
            </w14:solidFill>
          </w14:textFill>
        </w:rPr>
        <w:t>年财政拨款收支总预算增加</w:t>
      </w:r>
      <w:r>
        <w:rPr>
          <w:rFonts w:hint="eastAsia" w:ascii="仿宋_GB2312" w:eastAsia="仿宋_GB2312"/>
          <w:color w:val="000000" w:themeColor="text1"/>
          <w:szCs w:val="32"/>
          <w:lang w:val="en-US" w:eastAsia="zh-CN"/>
          <w14:textFill>
            <w14:solidFill>
              <w14:schemeClr w14:val="tx1"/>
            </w14:solidFill>
          </w14:textFill>
        </w:rPr>
        <w:t>2.46</w:t>
      </w:r>
      <w:r>
        <w:rPr>
          <w:rFonts w:hint="eastAsia" w:ascii="仿宋_GB2312" w:eastAsia="仿宋_GB2312"/>
          <w:color w:val="000000" w:themeColor="text1"/>
          <w:szCs w:val="32"/>
          <w14:textFill>
            <w14:solidFill>
              <w14:schemeClr w14:val="tx1"/>
            </w14:solidFill>
          </w14:textFill>
        </w:rPr>
        <w:t>万元，</w:t>
      </w:r>
      <w:r>
        <w:rPr>
          <w:rFonts w:hint="eastAsia" w:ascii="仿宋_GB2312" w:hAnsi="仿宋" w:eastAsia="仿宋_GB2312"/>
          <w:color w:val="000000" w:themeColor="text1"/>
          <w:sz w:val="32"/>
          <w:szCs w:val="32"/>
          <w:lang w:val="en-US" w:eastAsia="zh-CN"/>
          <w14:textFill>
            <w14:solidFill>
              <w14:schemeClr w14:val="tx1"/>
            </w14:solidFill>
          </w14:textFill>
        </w:rPr>
        <w:t>主要原因是在职职工基础绩效奖增加，增加2.46万元</w:t>
      </w:r>
      <w:r>
        <w:rPr>
          <w:rFonts w:hint="eastAsia" w:ascii="仿宋_GB2312" w:eastAsia="仿宋_GB2312"/>
          <w:color w:val="000000" w:themeColor="text1"/>
          <w:szCs w:val="32"/>
          <w14:textFill>
            <w14:solidFill>
              <w14:schemeClr w14:val="tx1"/>
            </w14:solidFill>
          </w14:textFill>
        </w:rPr>
        <w:t>。</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收入包括：本年一般公共预算拨款收入</w:t>
      </w:r>
      <w:r>
        <w:rPr>
          <w:rFonts w:hint="eastAsia" w:ascii="仿宋_GB2312" w:eastAsia="仿宋_GB2312"/>
          <w:color w:val="000000" w:themeColor="text1"/>
          <w:szCs w:val="32"/>
          <w:lang w:val="en-US" w:eastAsia="zh-CN"/>
          <w14:textFill>
            <w14:solidFill>
              <w14:schemeClr w14:val="tx1"/>
            </w14:solidFill>
          </w14:textFill>
        </w:rPr>
        <w:t>93.34</w:t>
      </w:r>
      <w:r>
        <w:rPr>
          <w:rFonts w:hint="eastAsia" w:ascii="仿宋_GB2312" w:eastAsia="仿宋_GB2312"/>
          <w:color w:val="000000" w:themeColor="text1"/>
          <w:szCs w:val="32"/>
          <w14:textFill>
            <w14:solidFill>
              <w14:schemeClr w14:val="tx1"/>
            </w14:solidFill>
          </w14:textFill>
        </w:rPr>
        <w:t>万元、上年结转一般公共预算拨款收入0万元；支出包括：社会保障和就业支出0万元、卫生健康支出0万元、住房保障支出0万元、 节能环保支出</w:t>
      </w:r>
      <w:r>
        <w:rPr>
          <w:rFonts w:hint="eastAsia" w:ascii="仿宋_GB2312" w:eastAsia="仿宋_GB2312"/>
          <w:color w:val="000000" w:themeColor="text1"/>
          <w:szCs w:val="32"/>
          <w:lang w:val="en-US" w:eastAsia="zh-CN"/>
          <w14:textFill>
            <w14:solidFill>
              <w14:schemeClr w14:val="tx1"/>
            </w14:solidFill>
          </w14:textFill>
        </w:rPr>
        <w:t>93.34</w:t>
      </w:r>
      <w:r>
        <w:rPr>
          <w:rFonts w:hint="eastAsia" w:ascii="仿宋_GB2312" w:eastAsia="仿宋_GB2312"/>
          <w:color w:val="000000" w:themeColor="text1"/>
          <w:szCs w:val="32"/>
          <w14:textFill>
            <w14:solidFill>
              <w14:schemeClr w14:val="tx1"/>
            </w14:solidFill>
          </w14:textFill>
        </w:rPr>
        <w:t>万元。</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hAnsi="仿宋" w:eastAsia="仿宋_GB2312"/>
          <w:color w:val="000000" w:themeColor="text1"/>
          <w:sz w:val="32"/>
          <w:szCs w:val="32"/>
          <w:lang w:eastAsia="zh-CN"/>
          <w14:textFill>
            <w14:solidFill>
              <w14:schemeClr w14:val="tx1"/>
            </w14:solidFill>
          </w14:textFill>
        </w:rPr>
      </w:pPr>
      <w:r>
        <w:rPr>
          <w:rFonts w:hint="eastAsia" w:ascii="仿宋_GB2312" w:hAnsi="仿宋" w:eastAsia="仿宋_GB2312"/>
          <w:color w:val="000000" w:themeColor="text1"/>
          <w:sz w:val="32"/>
          <w:szCs w:val="32"/>
          <w:lang w:val="en-US" w:eastAsia="zh-CN"/>
          <w14:textFill>
            <w14:solidFill>
              <w14:schemeClr w14:val="tx1"/>
            </w14:solidFill>
          </w14:textFill>
        </w:rPr>
        <w:t>资阳市乐至生态环境局</w:t>
      </w:r>
      <w:r>
        <w:rPr>
          <w:rFonts w:hint="eastAsia" w:ascii="仿宋_GB2312" w:hAnsi="仿宋" w:eastAsia="仿宋_GB2312"/>
          <w:color w:val="000000" w:themeColor="text1"/>
          <w:sz w:val="32"/>
          <w:szCs w:val="32"/>
          <w:lang w:eastAsia="zh-CN"/>
          <w14:textFill>
            <w14:solidFill>
              <w14:schemeClr w14:val="tx1"/>
            </w14:solidFill>
          </w14:textFill>
        </w:rPr>
        <w:t>单位202</w:t>
      </w:r>
      <w:r>
        <w:rPr>
          <w:rFonts w:hint="eastAsia" w:ascii="仿宋_GB2312" w:hAnsi="仿宋" w:eastAsia="仿宋_GB2312"/>
          <w:color w:val="000000" w:themeColor="text1"/>
          <w:sz w:val="32"/>
          <w:szCs w:val="32"/>
          <w:lang w:val="en-US" w:eastAsia="zh-CN"/>
          <w14:textFill>
            <w14:solidFill>
              <w14:schemeClr w14:val="tx1"/>
            </w14:solidFill>
          </w14:textFill>
        </w:rPr>
        <w:t>4</w:t>
      </w:r>
      <w:r>
        <w:rPr>
          <w:rFonts w:hint="eastAsia" w:ascii="仿宋_GB2312" w:hAnsi="仿宋" w:eastAsia="仿宋_GB2312"/>
          <w:color w:val="000000" w:themeColor="text1"/>
          <w:sz w:val="32"/>
          <w:szCs w:val="32"/>
          <w:lang w:eastAsia="zh-CN"/>
          <w14:textFill>
            <w14:solidFill>
              <w14:schemeClr w14:val="tx1"/>
            </w14:solidFill>
          </w14:textFill>
        </w:rPr>
        <w:t>年收入预算</w:t>
      </w:r>
      <w:r>
        <w:rPr>
          <w:rFonts w:hint="eastAsia" w:ascii="仿宋_GB2312" w:hAnsi="仿宋" w:eastAsia="仿宋_GB2312"/>
          <w:color w:val="000000" w:themeColor="text1"/>
          <w:sz w:val="32"/>
          <w:szCs w:val="32"/>
          <w:lang w:val="en-US" w:eastAsia="zh-CN"/>
          <w14:textFill>
            <w14:solidFill>
              <w14:schemeClr w14:val="tx1"/>
            </w14:solidFill>
          </w14:textFill>
        </w:rPr>
        <w:t>93.34</w:t>
      </w:r>
      <w:r>
        <w:rPr>
          <w:rFonts w:hint="eastAsia" w:ascii="仿宋_GB2312" w:hAnsi="仿宋" w:eastAsia="仿宋_GB2312"/>
          <w:color w:val="000000" w:themeColor="text1"/>
          <w:sz w:val="32"/>
          <w:szCs w:val="32"/>
          <w:lang w:eastAsia="zh-CN"/>
          <w14:textFill>
            <w14:solidFill>
              <w14:schemeClr w14:val="tx1"/>
            </w14:solidFill>
          </w14:textFill>
        </w:rPr>
        <w:t>万元，较202</w:t>
      </w:r>
      <w:r>
        <w:rPr>
          <w:rFonts w:hint="eastAsia" w:ascii="仿宋_GB2312" w:hAnsi="仿宋" w:eastAsia="仿宋_GB2312"/>
          <w:color w:val="000000" w:themeColor="text1"/>
          <w:sz w:val="32"/>
          <w:szCs w:val="32"/>
          <w:lang w:val="en-US" w:eastAsia="zh-CN"/>
          <w14:textFill>
            <w14:solidFill>
              <w14:schemeClr w14:val="tx1"/>
            </w14:solidFill>
          </w14:textFill>
        </w:rPr>
        <w:t>3</w:t>
      </w:r>
      <w:r>
        <w:rPr>
          <w:rFonts w:hint="eastAsia" w:ascii="仿宋_GB2312" w:hAnsi="仿宋" w:eastAsia="仿宋_GB2312"/>
          <w:color w:val="000000" w:themeColor="text1"/>
          <w:sz w:val="32"/>
          <w:szCs w:val="32"/>
          <w:lang w:eastAsia="zh-CN"/>
          <w14:textFill>
            <w14:solidFill>
              <w14:schemeClr w14:val="tx1"/>
            </w14:solidFill>
          </w14:textFill>
        </w:rPr>
        <w:t>年</w:t>
      </w:r>
      <w:r>
        <w:rPr>
          <w:rFonts w:hint="eastAsia" w:ascii="仿宋_GB2312" w:hAnsi="仿宋" w:eastAsia="仿宋_GB2312"/>
          <w:color w:val="000000" w:themeColor="text1"/>
          <w:sz w:val="32"/>
          <w:szCs w:val="32"/>
          <w:lang w:val="en-US" w:eastAsia="zh-CN"/>
          <w14:textFill>
            <w14:solidFill>
              <w14:schemeClr w14:val="tx1"/>
            </w14:solidFill>
          </w14:textFill>
        </w:rPr>
        <w:t>单位</w:t>
      </w:r>
      <w:r>
        <w:rPr>
          <w:rFonts w:hint="eastAsia" w:ascii="仿宋_GB2312" w:hAnsi="仿宋" w:eastAsia="仿宋_GB2312"/>
          <w:color w:val="000000" w:themeColor="text1"/>
          <w:sz w:val="32"/>
          <w:szCs w:val="32"/>
          <w:lang w:eastAsia="zh-CN"/>
          <w14:textFill>
            <w14:solidFill>
              <w14:schemeClr w14:val="tx1"/>
            </w14:solidFill>
          </w14:textFill>
        </w:rPr>
        <w:t>预算收入总数</w:t>
      </w:r>
      <w:r>
        <w:rPr>
          <w:rFonts w:hint="eastAsia" w:ascii="仿宋_GB2312" w:hAnsi="仿宋" w:eastAsia="仿宋_GB2312"/>
          <w:color w:val="000000" w:themeColor="text1"/>
          <w:sz w:val="32"/>
          <w:szCs w:val="32"/>
          <w:lang w:val="en-US" w:eastAsia="zh-CN"/>
          <w14:textFill>
            <w14:solidFill>
              <w14:schemeClr w14:val="tx1"/>
            </w14:solidFill>
          </w14:textFill>
        </w:rPr>
        <w:t>90.88</w:t>
      </w:r>
      <w:r>
        <w:rPr>
          <w:rFonts w:hint="eastAsia" w:ascii="仿宋_GB2312" w:hAnsi="仿宋" w:eastAsia="仿宋_GB2312"/>
          <w:color w:val="000000" w:themeColor="text1"/>
          <w:sz w:val="32"/>
          <w:szCs w:val="32"/>
          <w:lang w:eastAsia="zh-CN"/>
          <w14:textFill>
            <w14:solidFill>
              <w14:schemeClr w14:val="tx1"/>
            </w14:solidFill>
          </w14:textFill>
        </w:rPr>
        <w:t>万元，增加</w:t>
      </w:r>
      <w:r>
        <w:rPr>
          <w:rFonts w:hint="eastAsia" w:ascii="仿宋_GB2312" w:hAnsi="仿宋" w:eastAsia="仿宋_GB2312"/>
          <w:color w:val="000000" w:themeColor="text1"/>
          <w:sz w:val="32"/>
          <w:szCs w:val="32"/>
          <w:lang w:val="en-US" w:eastAsia="zh-CN"/>
          <w14:textFill>
            <w14:solidFill>
              <w14:schemeClr w14:val="tx1"/>
            </w14:solidFill>
          </w14:textFill>
        </w:rPr>
        <w:t>2.64</w:t>
      </w:r>
      <w:r>
        <w:rPr>
          <w:rFonts w:hint="eastAsia" w:ascii="仿宋_GB2312" w:hAnsi="仿宋" w:eastAsia="仿宋_GB2312"/>
          <w:color w:val="000000" w:themeColor="text1"/>
          <w:sz w:val="32"/>
          <w:szCs w:val="32"/>
          <w:lang w:eastAsia="zh-CN"/>
          <w14:textFill>
            <w14:solidFill>
              <w14:schemeClr w14:val="tx1"/>
            </w14:solidFill>
          </w14:textFill>
        </w:rPr>
        <w:t>万元。</w:t>
      </w:r>
      <w:r>
        <w:rPr>
          <w:rFonts w:hint="eastAsia" w:ascii="仿宋_GB2312" w:hAnsi="仿宋" w:eastAsia="仿宋_GB2312"/>
          <w:color w:val="000000" w:themeColor="text1"/>
          <w:sz w:val="32"/>
          <w:szCs w:val="32"/>
          <w:lang w:val="en-US" w:eastAsia="zh-CN"/>
          <w14:textFill>
            <w14:solidFill>
              <w14:schemeClr w14:val="tx1"/>
            </w14:solidFill>
          </w14:textFill>
        </w:rPr>
        <w:t>主要原因是在职职工基础绩效奖增加，增加2.64万元，</w:t>
      </w:r>
      <w:r>
        <w:rPr>
          <w:rFonts w:hint="eastAsia" w:ascii="仿宋_GB2312" w:hAnsi="仿宋" w:eastAsia="仿宋_GB2312"/>
          <w:color w:val="000000" w:themeColor="text1"/>
          <w:sz w:val="32"/>
          <w:szCs w:val="32"/>
          <w:lang w:eastAsia="zh-CN"/>
          <w14:textFill>
            <w14:solidFill>
              <w14:schemeClr w14:val="tx1"/>
            </w14:solidFill>
          </w14:textFill>
        </w:rPr>
        <w:t>其中：一般公共预算拨款收入</w:t>
      </w:r>
      <w:r>
        <w:rPr>
          <w:rFonts w:hint="eastAsia" w:ascii="仿宋_GB2312" w:hAnsi="仿宋" w:eastAsia="仿宋_GB2312"/>
          <w:color w:val="000000" w:themeColor="text1"/>
          <w:sz w:val="32"/>
          <w:szCs w:val="32"/>
          <w:lang w:val="en-US" w:eastAsia="zh-CN"/>
          <w14:textFill>
            <w14:solidFill>
              <w14:schemeClr w14:val="tx1"/>
            </w14:solidFill>
          </w14:textFill>
        </w:rPr>
        <w:t>93.34</w:t>
      </w:r>
      <w:r>
        <w:rPr>
          <w:rFonts w:hint="eastAsia" w:ascii="仿宋_GB2312" w:hAnsi="仿宋" w:eastAsia="仿宋_GB2312"/>
          <w:color w:val="000000" w:themeColor="text1"/>
          <w:sz w:val="32"/>
          <w:szCs w:val="32"/>
          <w:lang w:eastAsia="zh-CN"/>
          <w14:textFill>
            <w14:solidFill>
              <w14:schemeClr w14:val="tx1"/>
            </w14:solidFill>
          </w14:textFill>
        </w:rPr>
        <w:t>万元，占</w:t>
      </w:r>
      <w:r>
        <w:rPr>
          <w:rFonts w:hint="eastAsia" w:ascii="仿宋_GB2312" w:hAnsi="仿宋" w:eastAsia="仿宋_GB2312"/>
          <w:color w:val="000000" w:themeColor="text1"/>
          <w:sz w:val="32"/>
          <w:szCs w:val="32"/>
          <w:lang w:val="en-US" w:eastAsia="zh-CN"/>
          <w14:textFill>
            <w14:solidFill>
              <w14:schemeClr w14:val="tx1"/>
            </w14:solidFill>
          </w14:textFill>
        </w:rPr>
        <w:t>100</w:t>
      </w:r>
      <w:r>
        <w:rPr>
          <w:rFonts w:hint="eastAsia" w:ascii="仿宋_GB2312" w:hAnsi="仿宋" w:eastAsia="仿宋_GB2312"/>
          <w:color w:val="000000" w:themeColor="text1"/>
          <w:sz w:val="32"/>
          <w:szCs w:val="32"/>
          <w:lang w:eastAsia="zh-CN"/>
          <w14:textFill>
            <w14:solidFill>
              <w14:schemeClr w14:val="tx1"/>
            </w14:solidFill>
          </w14:textFill>
        </w:rPr>
        <w:t>%，事业收入</w:t>
      </w:r>
      <w:r>
        <w:rPr>
          <w:rFonts w:hint="eastAsia" w:ascii="仿宋_GB2312" w:hAnsi="仿宋" w:eastAsia="仿宋_GB2312"/>
          <w:color w:val="000000" w:themeColor="text1"/>
          <w:sz w:val="32"/>
          <w:szCs w:val="32"/>
          <w:lang w:val="en-US" w:eastAsia="zh-CN"/>
          <w14:textFill>
            <w14:solidFill>
              <w14:schemeClr w14:val="tx1"/>
            </w14:solidFill>
          </w14:textFill>
        </w:rPr>
        <w:t>0</w:t>
      </w:r>
      <w:r>
        <w:rPr>
          <w:rFonts w:hint="eastAsia" w:ascii="仿宋_GB2312" w:hAnsi="仿宋" w:eastAsia="仿宋_GB2312"/>
          <w:color w:val="000000" w:themeColor="text1"/>
          <w:sz w:val="32"/>
          <w:szCs w:val="32"/>
          <w:lang w:eastAsia="zh-CN"/>
          <w14:textFill>
            <w14:solidFill>
              <w14:schemeClr w14:val="tx1"/>
            </w14:solidFill>
          </w14:textFill>
        </w:rPr>
        <w:t>万元，占</w:t>
      </w:r>
      <w:r>
        <w:rPr>
          <w:rFonts w:hint="eastAsia" w:ascii="仿宋_GB2312" w:hAnsi="仿宋" w:eastAsia="仿宋_GB2312"/>
          <w:color w:val="000000" w:themeColor="text1"/>
          <w:sz w:val="32"/>
          <w:szCs w:val="32"/>
          <w:lang w:val="en-US" w:eastAsia="zh-CN"/>
          <w14:textFill>
            <w14:solidFill>
              <w14:schemeClr w14:val="tx1"/>
            </w14:solidFill>
          </w14:textFill>
        </w:rPr>
        <w:t>0</w:t>
      </w:r>
      <w:r>
        <w:rPr>
          <w:rFonts w:hint="eastAsia" w:ascii="仿宋_GB2312" w:hAnsi="仿宋" w:eastAsia="仿宋_GB2312"/>
          <w:color w:val="000000" w:themeColor="text1"/>
          <w:sz w:val="32"/>
          <w:szCs w:val="32"/>
          <w:lang w:eastAsia="zh-CN"/>
          <w14:textFill>
            <w14:solidFill>
              <w14:schemeClr w14:val="tx1"/>
            </w14:solidFill>
          </w14:textFill>
        </w:rPr>
        <w:t>%。</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eastAsia="方正黑体简体"/>
          <w:color w:val="000000" w:themeColor="text1"/>
          <w:szCs w:val="32"/>
          <w14:textFill>
            <w14:solidFill>
              <w14:schemeClr w14:val="tx1"/>
            </w14:solidFill>
          </w14:textFill>
        </w:rPr>
      </w:pPr>
      <w:r>
        <w:rPr>
          <w:rFonts w:hint="eastAsia" w:eastAsia="方正黑体简体"/>
          <w:color w:val="000000" w:themeColor="text1"/>
          <w:szCs w:val="32"/>
          <w:lang w:eastAsia="zh-CN"/>
          <w14:textFill>
            <w14:solidFill>
              <w14:schemeClr w14:val="tx1"/>
            </w14:solidFill>
          </w14:textFill>
        </w:rPr>
        <w:t>四</w:t>
      </w:r>
      <w:r>
        <w:rPr>
          <w:rFonts w:eastAsia="方正黑体简体"/>
          <w:color w:val="000000" w:themeColor="text1"/>
          <w:szCs w:val="32"/>
          <w14:textFill>
            <w14:solidFill>
              <w14:schemeClr w14:val="tx1"/>
            </w14:solidFill>
          </w14:textFill>
        </w:rPr>
        <w:t>、</w:t>
      </w:r>
      <w:r>
        <w:rPr>
          <w:rFonts w:hint="eastAsia" w:eastAsia="方正黑体简体"/>
          <w:color w:val="000000" w:themeColor="text1"/>
          <w:szCs w:val="32"/>
          <w14:textFill>
            <w14:solidFill>
              <w14:schemeClr w14:val="tx1"/>
            </w14:solidFill>
          </w14:textFill>
        </w:rPr>
        <w:t>一般公共预算当年拨款情况说明</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eastAsia="方正楷体简体"/>
          <w:b/>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（一）一般公共预算当年拨款规模变化情况</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hAnsi="仿宋"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资阳市乐至生态环境局20</w:t>
      </w:r>
      <w:r>
        <w:rPr>
          <w:rFonts w:ascii="仿宋_GB2312" w:eastAsia="仿宋_GB2312"/>
          <w:color w:val="000000" w:themeColor="text1"/>
          <w:szCs w:val="32"/>
          <w14:textFill>
            <w14:solidFill>
              <w14:schemeClr w14:val="tx1"/>
            </w14:solidFill>
          </w14:textFill>
        </w:rPr>
        <w:t>2</w:t>
      </w:r>
      <w:r>
        <w:rPr>
          <w:rFonts w:hint="eastAsia" w:ascii="仿宋_GB2312" w:eastAsia="仿宋_GB2312"/>
          <w:color w:val="000000" w:themeColor="text1"/>
          <w:szCs w:val="32"/>
          <w:lang w:val="en-US" w:eastAsia="zh-CN"/>
          <w14:textFill>
            <w14:solidFill>
              <w14:schemeClr w14:val="tx1"/>
            </w14:solidFill>
          </w14:textFill>
        </w:rPr>
        <w:t>4</w:t>
      </w:r>
      <w:r>
        <w:rPr>
          <w:rFonts w:hint="eastAsia" w:ascii="仿宋_GB2312" w:eastAsia="仿宋_GB2312"/>
          <w:color w:val="000000" w:themeColor="text1"/>
          <w:szCs w:val="32"/>
          <w14:textFill>
            <w14:solidFill>
              <w14:schemeClr w14:val="tx1"/>
            </w14:solidFill>
          </w14:textFill>
        </w:rPr>
        <w:t>年一般公共预算当年拨款</w:t>
      </w:r>
      <w:r>
        <w:rPr>
          <w:rFonts w:hint="eastAsia" w:ascii="仿宋_GB2312" w:eastAsia="仿宋_GB2312"/>
          <w:color w:val="000000" w:themeColor="text1"/>
          <w:szCs w:val="32"/>
          <w:lang w:val="en-US" w:eastAsia="zh-CN"/>
          <w14:textFill>
            <w14:solidFill>
              <w14:schemeClr w14:val="tx1"/>
            </w14:solidFill>
          </w14:textFill>
        </w:rPr>
        <w:t>93.34</w:t>
      </w:r>
      <w:r>
        <w:rPr>
          <w:rFonts w:hint="eastAsia" w:ascii="仿宋_GB2312" w:eastAsia="仿宋_GB2312"/>
          <w:color w:val="000000" w:themeColor="text1"/>
          <w:szCs w:val="32"/>
          <w14:textFill>
            <w14:solidFill>
              <w14:schemeClr w14:val="tx1"/>
            </w14:solidFill>
          </w14:textFill>
        </w:rPr>
        <w:t>万元，比202</w:t>
      </w:r>
      <w:r>
        <w:rPr>
          <w:rFonts w:hint="eastAsia" w:ascii="仿宋_GB2312" w:eastAsia="仿宋_GB2312"/>
          <w:color w:val="000000" w:themeColor="text1"/>
          <w:szCs w:val="32"/>
          <w:lang w:val="en-US" w:eastAsia="zh-CN"/>
          <w14:textFill>
            <w14:solidFill>
              <w14:schemeClr w14:val="tx1"/>
            </w14:solidFill>
          </w14:textFill>
        </w:rPr>
        <w:t>3</w:t>
      </w:r>
      <w:r>
        <w:rPr>
          <w:rFonts w:hint="eastAsia" w:ascii="仿宋_GB2312" w:eastAsia="仿宋_GB2312"/>
          <w:color w:val="000000" w:themeColor="text1"/>
          <w:szCs w:val="32"/>
          <w14:textFill>
            <w14:solidFill>
              <w14:schemeClr w14:val="tx1"/>
            </w14:solidFill>
          </w14:textFill>
        </w:rPr>
        <w:t>年预算数增加</w:t>
      </w:r>
      <w:r>
        <w:rPr>
          <w:rFonts w:hint="eastAsia" w:ascii="仿宋_GB2312" w:eastAsia="仿宋_GB2312"/>
          <w:color w:val="000000" w:themeColor="text1"/>
          <w:szCs w:val="32"/>
          <w:lang w:val="en-US" w:eastAsia="zh-CN"/>
          <w14:textFill>
            <w14:solidFill>
              <w14:schemeClr w14:val="tx1"/>
            </w14:solidFill>
          </w14:textFill>
        </w:rPr>
        <w:t>2.64</w:t>
      </w:r>
      <w:r>
        <w:rPr>
          <w:rFonts w:hint="eastAsia" w:ascii="仿宋_GB2312" w:eastAsia="仿宋_GB2312"/>
          <w:color w:val="000000" w:themeColor="text1"/>
          <w:szCs w:val="32"/>
          <w14:textFill>
            <w14:solidFill>
              <w14:schemeClr w14:val="tx1"/>
            </w14:solidFill>
          </w14:textFill>
        </w:rPr>
        <w:t>万元。</w:t>
      </w:r>
      <w:r>
        <w:rPr>
          <w:rFonts w:hint="eastAsia" w:ascii="仿宋_GB2312" w:hAnsi="仿宋" w:eastAsia="仿宋_GB2312"/>
          <w:color w:val="000000" w:themeColor="text1"/>
          <w:sz w:val="32"/>
          <w:szCs w:val="32"/>
          <w:lang w:val="en-US" w:eastAsia="zh-CN"/>
          <w14:textFill>
            <w14:solidFill>
              <w14:schemeClr w14:val="tx1"/>
            </w14:solidFill>
          </w14:textFill>
        </w:rPr>
        <w:t>主要原因是在职职工基础绩效奖增加，增加2.64万元。</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eastAsia="方正楷体简体"/>
          <w:b/>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（二）一般公共预算当年拨款结构情况</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一般公共服务支出0万元，占0%；社会保障和就业支出0万元，占0%；医疗卫生与计划生育支出0万元，占0%；住房保障支出0万元，占0%；节能环保支出</w:t>
      </w:r>
      <w:r>
        <w:rPr>
          <w:rFonts w:hint="eastAsia" w:ascii="仿宋_GB2312" w:eastAsia="仿宋_GB2312"/>
          <w:color w:val="000000" w:themeColor="text1"/>
          <w:szCs w:val="32"/>
          <w:lang w:val="en-US" w:eastAsia="zh-CN"/>
          <w14:textFill>
            <w14:solidFill>
              <w14:schemeClr w14:val="tx1"/>
            </w14:solidFill>
          </w14:textFill>
        </w:rPr>
        <w:t>93.34</w:t>
      </w:r>
      <w:r>
        <w:rPr>
          <w:rFonts w:hint="eastAsia" w:ascii="仿宋_GB2312" w:eastAsia="仿宋_GB2312"/>
          <w:color w:val="000000" w:themeColor="text1"/>
          <w:szCs w:val="32"/>
          <w14:textFill>
            <w14:solidFill>
              <w14:schemeClr w14:val="tx1"/>
            </w14:solidFill>
          </w14:textFill>
        </w:rPr>
        <w:t>万元，占100%。</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eastAsia="方正楷体简体"/>
          <w:b/>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（三）一般公共预算当年拨款具体使用情况</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lang w:val="en-US" w:eastAsia="zh-CN"/>
          <w14:textFill>
            <w14:solidFill>
              <w14:schemeClr w14:val="tx1"/>
            </w14:solidFill>
          </w14:textFill>
        </w:rPr>
        <w:t>1</w:t>
      </w:r>
      <w:r>
        <w:rPr>
          <w:rFonts w:ascii="仿宋_GB2312" w:eastAsia="仿宋_GB2312"/>
          <w:color w:val="000000" w:themeColor="text1"/>
          <w:szCs w:val="32"/>
          <w14:textFill>
            <w14:solidFill>
              <w14:schemeClr w14:val="tx1"/>
            </w14:solidFill>
          </w14:textFill>
        </w:rPr>
        <w:t>.社会保障和就业（类）行政事业单位</w:t>
      </w:r>
      <w:r>
        <w:rPr>
          <w:rFonts w:hint="eastAsia" w:ascii="仿宋_GB2312" w:eastAsia="仿宋_GB2312"/>
          <w:color w:val="000000" w:themeColor="text1"/>
          <w:szCs w:val="32"/>
          <w14:textFill>
            <w14:solidFill>
              <w14:schemeClr w14:val="tx1"/>
            </w14:solidFill>
          </w14:textFill>
        </w:rPr>
        <w:t>养老</w:t>
      </w:r>
      <w:r>
        <w:rPr>
          <w:rFonts w:ascii="仿宋_GB2312" w:eastAsia="仿宋_GB2312"/>
          <w:color w:val="000000" w:themeColor="text1"/>
          <w:szCs w:val="32"/>
          <w14:textFill>
            <w14:solidFill>
              <w14:schemeClr w14:val="tx1"/>
            </w14:solidFill>
          </w14:textFill>
        </w:rPr>
        <w:t>支出（款）</w:t>
      </w:r>
      <w:r>
        <w:rPr>
          <w:rFonts w:hint="eastAsia" w:ascii="仿宋_GB2312" w:eastAsia="仿宋_GB2312"/>
          <w:color w:val="000000" w:themeColor="text1"/>
          <w:szCs w:val="32"/>
          <w14:textFill>
            <w14:solidFill>
              <w14:schemeClr w14:val="tx1"/>
            </w14:solidFill>
          </w14:textFill>
        </w:rPr>
        <w:t>机关事业单位基本养老保险缴费支出</w:t>
      </w:r>
      <w:r>
        <w:rPr>
          <w:rFonts w:ascii="仿宋_GB2312" w:eastAsia="仿宋_GB2312"/>
          <w:color w:val="000000" w:themeColor="text1"/>
          <w:szCs w:val="32"/>
          <w14:textFill>
            <w14:solidFill>
              <w14:schemeClr w14:val="tx1"/>
            </w14:solidFill>
          </w14:textFill>
        </w:rPr>
        <w:t>（项）202</w:t>
      </w:r>
      <w:r>
        <w:rPr>
          <w:rFonts w:hint="eastAsia" w:ascii="仿宋_GB2312" w:eastAsia="仿宋_GB2312"/>
          <w:color w:val="000000" w:themeColor="text1"/>
          <w:szCs w:val="32"/>
          <w:lang w:val="en-US" w:eastAsia="zh-CN"/>
          <w14:textFill>
            <w14:solidFill>
              <w14:schemeClr w14:val="tx1"/>
            </w14:solidFill>
          </w14:textFill>
        </w:rPr>
        <w:t>4</w:t>
      </w:r>
      <w:r>
        <w:rPr>
          <w:rFonts w:ascii="仿宋_GB2312" w:eastAsia="仿宋_GB2312"/>
          <w:color w:val="000000" w:themeColor="text1"/>
          <w:szCs w:val="32"/>
          <w14:textFill>
            <w14:solidFill>
              <w14:schemeClr w14:val="tx1"/>
            </w14:solidFill>
          </w14:textFill>
        </w:rPr>
        <w:t>年预算数为</w:t>
      </w:r>
      <w:r>
        <w:rPr>
          <w:rFonts w:hint="eastAsia" w:ascii="仿宋_GB2312" w:eastAsia="仿宋_GB2312"/>
          <w:color w:val="000000" w:themeColor="text1"/>
          <w:szCs w:val="32"/>
          <w14:textFill>
            <w14:solidFill>
              <w14:schemeClr w14:val="tx1"/>
            </w14:solidFill>
          </w14:textFill>
        </w:rPr>
        <w:t>0</w:t>
      </w:r>
      <w:r>
        <w:rPr>
          <w:rFonts w:ascii="仿宋_GB2312" w:eastAsia="仿宋_GB2312"/>
          <w:color w:val="000000" w:themeColor="text1"/>
          <w:szCs w:val="32"/>
          <w14:textFill>
            <w14:solidFill>
              <w14:schemeClr w14:val="tx1"/>
            </w14:solidFill>
          </w14:textFill>
        </w:rPr>
        <w:t>万元，</w:t>
      </w:r>
      <w:r>
        <w:rPr>
          <w:rFonts w:hint="eastAsia" w:ascii="仿宋_GB2312" w:eastAsia="仿宋_GB2312"/>
          <w:color w:val="000000" w:themeColor="text1"/>
          <w:szCs w:val="32"/>
          <w14:textFill>
            <w14:solidFill>
              <w14:schemeClr w14:val="tx1"/>
            </w14:solidFill>
          </w14:textFill>
        </w:rPr>
        <w:t>用于单位缴纳的基本养老保险支出</w:t>
      </w:r>
      <w:r>
        <w:rPr>
          <w:rFonts w:ascii="仿宋_GB2312" w:eastAsia="仿宋_GB2312"/>
          <w:color w:val="000000" w:themeColor="text1"/>
          <w:szCs w:val="32"/>
          <w14:textFill>
            <w14:solidFill>
              <w14:schemeClr w14:val="tx1"/>
            </w14:solidFill>
          </w14:textFill>
        </w:rPr>
        <w:t>。</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lang w:val="en-US" w:eastAsia="zh-CN"/>
          <w14:textFill>
            <w14:solidFill>
              <w14:schemeClr w14:val="tx1"/>
            </w14:solidFill>
          </w14:textFill>
        </w:rPr>
        <w:t>2</w:t>
      </w:r>
      <w:r>
        <w:rPr>
          <w:rFonts w:ascii="仿宋_GB2312" w:eastAsia="仿宋_GB2312"/>
          <w:color w:val="000000" w:themeColor="text1"/>
          <w:szCs w:val="32"/>
          <w14:textFill>
            <w14:solidFill>
              <w14:schemeClr w14:val="tx1"/>
            </w14:solidFill>
          </w14:textFill>
        </w:rPr>
        <w:t>.</w:t>
      </w:r>
      <w:r>
        <w:rPr>
          <w:rFonts w:hint="eastAsia" w:ascii="仿宋_GB2312" w:eastAsia="仿宋_GB2312"/>
          <w:color w:val="000000" w:themeColor="text1"/>
          <w:szCs w:val="32"/>
          <w14:textFill>
            <w14:solidFill>
              <w14:schemeClr w14:val="tx1"/>
            </w14:solidFill>
          </w14:textFill>
        </w:rPr>
        <w:t>卫生健康支出（类）行政事业单位医疗（款）行政单位医疗（项）</w:t>
      </w:r>
      <w:r>
        <w:rPr>
          <w:rFonts w:ascii="仿宋_GB2312" w:eastAsia="仿宋_GB2312"/>
          <w:color w:val="000000" w:themeColor="text1"/>
          <w:szCs w:val="32"/>
          <w14:textFill>
            <w14:solidFill>
              <w14:schemeClr w14:val="tx1"/>
            </w14:solidFill>
          </w14:textFill>
        </w:rPr>
        <w:t>202</w:t>
      </w:r>
      <w:r>
        <w:rPr>
          <w:rFonts w:hint="eastAsia" w:ascii="仿宋_GB2312" w:eastAsia="仿宋_GB2312"/>
          <w:color w:val="000000" w:themeColor="text1"/>
          <w:szCs w:val="32"/>
          <w:lang w:val="en-US" w:eastAsia="zh-CN"/>
          <w14:textFill>
            <w14:solidFill>
              <w14:schemeClr w14:val="tx1"/>
            </w14:solidFill>
          </w14:textFill>
        </w:rPr>
        <w:t>4</w:t>
      </w:r>
      <w:r>
        <w:rPr>
          <w:rFonts w:ascii="仿宋_GB2312" w:eastAsia="仿宋_GB2312"/>
          <w:color w:val="000000" w:themeColor="text1"/>
          <w:szCs w:val="32"/>
          <w14:textFill>
            <w14:solidFill>
              <w14:schemeClr w14:val="tx1"/>
            </w14:solidFill>
          </w14:textFill>
        </w:rPr>
        <w:t>年预算数为</w:t>
      </w:r>
      <w:r>
        <w:rPr>
          <w:rFonts w:hint="eastAsia" w:ascii="仿宋_GB2312" w:eastAsia="仿宋_GB2312"/>
          <w:color w:val="000000" w:themeColor="text1"/>
          <w:szCs w:val="32"/>
          <w14:textFill>
            <w14:solidFill>
              <w14:schemeClr w14:val="tx1"/>
            </w14:solidFill>
          </w14:textFill>
        </w:rPr>
        <w:t>0</w:t>
      </w:r>
      <w:r>
        <w:rPr>
          <w:rFonts w:ascii="仿宋_GB2312" w:eastAsia="仿宋_GB2312"/>
          <w:color w:val="000000" w:themeColor="text1"/>
          <w:szCs w:val="32"/>
          <w14:textFill>
            <w14:solidFill>
              <w14:schemeClr w14:val="tx1"/>
            </w14:solidFill>
          </w14:textFill>
        </w:rPr>
        <w:t>万元，</w:t>
      </w:r>
      <w:r>
        <w:rPr>
          <w:rFonts w:hint="eastAsia" w:ascii="仿宋_GB2312" w:eastAsia="仿宋_GB2312"/>
          <w:color w:val="000000" w:themeColor="text1"/>
          <w:szCs w:val="32"/>
          <w14:textFill>
            <w14:solidFill>
              <w14:schemeClr w14:val="tx1"/>
            </w14:solidFill>
          </w14:textFill>
        </w:rPr>
        <w:t>用于为职工缴纳的基本医疗保险支出</w:t>
      </w:r>
      <w:r>
        <w:rPr>
          <w:rFonts w:ascii="仿宋_GB2312" w:eastAsia="仿宋_GB2312"/>
          <w:color w:val="000000" w:themeColor="text1"/>
          <w:szCs w:val="32"/>
          <w14:textFill>
            <w14:solidFill>
              <w14:schemeClr w14:val="tx1"/>
            </w14:solidFill>
          </w14:textFill>
        </w:rPr>
        <w:t>。</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lang w:val="en-US" w:eastAsia="zh-CN"/>
          <w14:textFill>
            <w14:solidFill>
              <w14:schemeClr w14:val="tx1"/>
            </w14:solidFill>
          </w14:textFill>
        </w:rPr>
        <w:t>3</w:t>
      </w:r>
      <w:r>
        <w:rPr>
          <w:rFonts w:hint="eastAsia" w:ascii="仿宋_GB2312" w:eastAsia="仿宋_GB2312"/>
          <w:color w:val="000000" w:themeColor="text1"/>
          <w:szCs w:val="32"/>
          <w14:textFill>
            <w14:solidFill>
              <w14:schemeClr w14:val="tx1"/>
            </w14:solidFill>
          </w14:textFill>
        </w:rPr>
        <w:t>.卫生健康支出（类）行政事业单位医疗（款）公务员医疗补助（项）202</w:t>
      </w:r>
      <w:r>
        <w:rPr>
          <w:rFonts w:hint="eastAsia" w:ascii="仿宋_GB2312" w:eastAsia="仿宋_GB2312"/>
          <w:color w:val="000000" w:themeColor="text1"/>
          <w:szCs w:val="32"/>
          <w:lang w:val="en-US" w:eastAsia="zh-CN"/>
          <w14:textFill>
            <w14:solidFill>
              <w14:schemeClr w14:val="tx1"/>
            </w14:solidFill>
          </w14:textFill>
        </w:rPr>
        <w:t>4</w:t>
      </w:r>
      <w:r>
        <w:rPr>
          <w:rFonts w:hint="eastAsia" w:ascii="仿宋_GB2312" w:eastAsia="仿宋_GB2312"/>
          <w:color w:val="000000" w:themeColor="text1"/>
          <w:szCs w:val="32"/>
          <w14:textFill>
            <w14:solidFill>
              <w14:schemeClr w14:val="tx1"/>
            </w14:solidFill>
          </w14:textFill>
        </w:rPr>
        <w:t>年预算数为0万元，用于为职工缴纳的公务员医疗补助支出。</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lang w:val="en-US" w:eastAsia="zh-CN"/>
          <w14:textFill>
            <w14:solidFill>
              <w14:schemeClr w14:val="tx1"/>
            </w14:solidFill>
          </w14:textFill>
        </w:rPr>
        <w:t>4</w:t>
      </w:r>
      <w:r>
        <w:rPr>
          <w:rFonts w:ascii="仿宋_GB2312" w:eastAsia="仿宋_GB2312"/>
          <w:color w:val="000000" w:themeColor="text1"/>
          <w:szCs w:val="32"/>
          <w14:textFill>
            <w14:solidFill>
              <w14:schemeClr w14:val="tx1"/>
            </w14:solidFill>
          </w14:textFill>
        </w:rPr>
        <w:t>.住房保障（类）住房改革支出（款）住房公积金（项）</w:t>
      </w:r>
      <w:r>
        <w:rPr>
          <w:rFonts w:hint="eastAsia" w:ascii="仿宋_GB2312" w:eastAsia="仿宋_GB2312"/>
          <w:color w:val="000000" w:themeColor="text1"/>
          <w:szCs w:val="32"/>
          <w14:textFill>
            <w14:solidFill>
              <w14:schemeClr w14:val="tx1"/>
            </w14:solidFill>
          </w14:textFill>
        </w:rPr>
        <w:t>：</w:t>
      </w:r>
      <w:r>
        <w:rPr>
          <w:rFonts w:ascii="仿宋_GB2312" w:eastAsia="仿宋_GB2312"/>
          <w:color w:val="000000" w:themeColor="text1"/>
          <w:szCs w:val="32"/>
          <w14:textFill>
            <w14:solidFill>
              <w14:schemeClr w14:val="tx1"/>
            </w14:solidFill>
          </w14:textFill>
        </w:rPr>
        <w:t>202</w:t>
      </w:r>
      <w:r>
        <w:rPr>
          <w:rFonts w:hint="eastAsia" w:ascii="仿宋_GB2312" w:eastAsia="仿宋_GB2312"/>
          <w:color w:val="000000" w:themeColor="text1"/>
          <w:szCs w:val="32"/>
          <w:lang w:val="en-US" w:eastAsia="zh-CN"/>
          <w14:textFill>
            <w14:solidFill>
              <w14:schemeClr w14:val="tx1"/>
            </w14:solidFill>
          </w14:textFill>
        </w:rPr>
        <w:t>4</w:t>
      </w:r>
      <w:r>
        <w:rPr>
          <w:rFonts w:ascii="仿宋_GB2312" w:eastAsia="仿宋_GB2312"/>
          <w:color w:val="000000" w:themeColor="text1"/>
          <w:szCs w:val="32"/>
          <w14:textFill>
            <w14:solidFill>
              <w14:schemeClr w14:val="tx1"/>
            </w14:solidFill>
          </w14:textFill>
        </w:rPr>
        <w:t>年预算数为</w:t>
      </w:r>
      <w:r>
        <w:rPr>
          <w:rFonts w:hint="eastAsia" w:ascii="仿宋_GB2312" w:eastAsia="仿宋_GB2312"/>
          <w:color w:val="000000" w:themeColor="text1"/>
          <w:szCs w:val="32"/>
          <w14:textFill>
            <w14:solidFill>
              <w14:schemeClr w14:val="tx1"/>
            </w14:solidFill>
          </w14:textFill>
        </w:rPr>
        <w:t>0</w:t>
      </w:r>
      <w:r>
        <w:rPr>
          <w:rFonts w:ascii="仿宋_GB2312" w:eastAsia="仿宋_GB2312"/>
          <w:color w:val="000000" w:themeColor="text1"/>
          <w:szCs w:val="32"/>
          <w14:textFill>
            <w14:solidFill>
              <w14:schemeClr w14:val="tx1"/>
            </w14:solidFill>
          </w14:textFill>
        </w:rPr>
        <w:t xml:space="preserve">万元，主要用于：部门按人力资源和社会保障部、财政部规定的基本工资和津贴补贴以及规定比例为职工缴纳的住房公积金支出。 </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lang w:val="en-US" w:eastAsia="zh-CN"/>
          <w14:textFill>
            <w14:solidFill>
              <w14:schemeClr w14:val="tx1"/>
            </w14:solidFill>
          </w14:textFill>
        </w:rPr>
        <w:t>5</w:t>
      </w:r>
      <w:r>
        <w:rPr>
          <w:rFonts w:hint="eastAsia" w:ascii="仿宋_GB2312" w:eastAsia="仿宋_GB2312"/>
          <w:color w:val="000000" w:themeColor="text1"/>
          <w:szCs w:val="32"/>
          <w14:textFill>
            <w14:solidFill>
              <w14:schemeClr w14:val="tx1"/>
            </w14:solidFill>
          </w14:textFill>
        </w:rPr>
        <w:t>.节能环保支出（类）环境保护管理事物（款）行政运行（项）：202</w:t>
      </w:r>
      <w:r>
        <w:rPr>
          <w:rFonts w:hint="eastAsia" w:ascii="仿宋_GB2312" w:eastAsia="仿宋_GB2312"/>
          <w:color w:val="000000" w:themeColor="text1"/>
          <w:szCs w:val="32"/>
          <w:lang w:val="en-US" w:eastAsia="zh-CN"/>
          <w14:textFill>
            <w14:solidFill>
              <w14:schemeClr w14:val="tx1"/>
            </w14:solidFill>
          </w14:textFill>
        </w:rPr>
        <w:t>4</w:t>
      </w:r>
      <w:r>
        <w:rPr>
          <w:rFonts w:hint="eastAsia" w:ascii="仿宋_GB2312" w:eastAsia="仿宋_GB2312"/>
          <w:color w:val="000000" w:themeColor="text1"/>
          <w:szCs w:val="32"/>
          <w14:textFill>
            <w14:solidFill>
              <w14:schemeClr w14:val="tx1"/>
            </w14:solidFill>
          </w14:textFill>
        </w:rPr>
        <w:t>年预算数为</w:t>
      </w:r>
      <w:r>
        <w:rPr>
          <w:rFonts w:hint="eastAsia" w:ascii="仿宋_GB2312" w:eastAsia="仿宋_GB2312"/>
          <w:color w:val="000000" w:themeColor="text1"/>
          <w:szCs w:val="32"/>
          <w:lang w:val="en-US" w:eastAsia="zh-CN"/>
          <w14:textFill>
            <w14:solidFill>
              <w14:schemeClr w14:val="tx1"/>
            </w14:solidFill>
          </w14:textFill>
        </w:rPr>
        <w:t>54.80</w:t>
      </w:r>
      <w:r>
        <w:rPr>
          <w:rFonts w:hint="eastAsia" w:ascii="仿宋_GB2312" w:eastAsia="仿宋_GB2312"/>
          <w:color w:val="000000" w:themeColor="text1"/>
          <w:szCs w:val="32"/>
          <w14:textFill>
            <w14:solidFill>
              <w14:schemeClr w14:val="tx1"/>
            </w14:solidFill>
          </w14:textFill>
        </w:rPr>
        <w:t>万元，主要用于：</w:t>
      </w:r>
      <w:r>
        <w:rPr>
          <w:rFonts w:hint="eastAsia" w:ascii="仿宋_GB2312" w:eastAsia="仿宋_GB2312"/>
          <w:color w:val="000000" w:themeColor="text1"/>
          <w:szCs w:val="32"/>
          <w:lang w:eastAsia="zh-CN"/>
          <w14:textFill>
            <w14:solidFill>
              <w14:schemeClr w14:val="tx1"/>
            </w14:solidFill>
          </w14:textFill>
        </w:rPr>
        <w:t>在职行政及参公人员基础绩效发放、</w:t>
      </w:r>
      <w:r>
        <w:rPr>
          <w:rFonts w:hint="eastAsia" w:ascii="仿宋_GB2312" w:eastAsia="仿宋_GB2312"/>
          <w:color w:val="000000" w:themeColor="text1"/>
          <w:szCs w:val="32"/>
          <w14:textFill>
            <w14:solidFill>
              <w14:schemeClr w14:val="tx1"/>
            </w14:solidFill>
          </w14:textFill>
        </w:rPr>
        <w:t>退休支部活动、体检等支出。</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lang w:val="en-US" w:eastAsia="zh-CN"/>
          <w14:textFill>
            <w14:solidFill>
              <w14:schemeClr w14:val="tx1"/>
            </w14:solidFill>
          </w14:textFill>
        </w:rPr>
        <w:t>6.</w:t>
      </w:r>
      <w:r>
        <w:rPr>
          <w:rFonts w:hint="eastAsia" w:ascii="仿宋_GB2312" w:eastAsia="仿宋_GB2312"/>
          <w:color w:val="000000" w:themeColor="text1"/>
          <w:szCs w:val="32"/>
          <w14:textFill>
            <w14:solidFill>
              <w14:schemeClr w14:val="tx1"/>
            </w14:solidFill>
          </w14:textFill>
        </w:rPr>
        <w:t>节能环保支出（类）环境保护管理事物（款）其他环境保护管理事务支出（项）：202</w:t>
      </w:r>
      <w:r>
        <w:rPr>
          <w:rFonts w:hint="eastAsia" w:ascii="仿宋_GB2312" w:eastAsia="仿宋_GB2312"/>
          <w:color w:val="000000" w:themeColor="text1"/>
          <w:szCs w:val="32"/>
          <w:lang w:val="en-US" w:eastAsia="zh-CN"/>
          <w14:textFill>
            <w14:solidFill>
              <w14:schemeClr w14:val="tx1"/>
            </w14:solidFill>
          </w14:textFill>
        </w:rPr>
        <w:t>4</w:t>
      </w:r>
      <w:r>
        <w:rPr>
          <w:rFonts w:hint="eastAsia" w:ascii="仿宋_GB2312" w:eastAsia="仿宋_GB2312"/>
          <w:color w:val="000000" w:themeColor="text1"/>
          <w:szCs w:val="32"/>
          <w14:textFill>
            <w14:solidFill>
              <w14:schemeClr w14:val="tx1"/>
            </w14:solidFill>
          </w14:textFill>
        </w:rPr>
        <w:t>年预算数为</w:t>
      </w:r>
      <w:r>
        <w:rPr>
          <w:rFonts w:hint="eastAsia" w:ascii="仿宋_GB2312" w:eastAsia="仿宋_GB2312"/>
          <w:color w:val="000000" w:themeColor="text1"/>
          <w:szCs w:val="32"/>
          <w:lang w:val="en-US" w:eastAsia="zh-CN"/>
          <w14:textFill>
            <w14:solidFill>
              <w14:schemeClr w14:val="tx1"/>
            </w14:solidFill>
          </w14:textFill>
        </w:rPr>
        <w:t>38.54</w:t>
      </w:r>
      <w:r>
        <w:rPr>
          <w:rFonts w:hint="eastAsia" w:ascii="仿宋_GB2312" w:eastAsia="仿宋_GB2312"/>
          <w:color w:val="000000" w:themeColor="text1"/>
          <w:szCs w:val="32"/>
          <w14:textFill>
            <w14:solidFill>
              <w14:schemeClr w14:val="tx1"/>
            </w14:solidFill>
          </w14:textFill>
        </w:rPr>
        <w:t>万元，主要用于：</w:t>
      </w:r>
      <w:r>
        <w:rPr>
          <w:rFonts w:hint="eastAsia" w:ascii="仿宋_GB2312" w:eastAsia="仿宋_GB2312"/>
          <w:color w:val="000000" w:themeColor="text1"/>
          <w:szCs w:val="32"/>
          <w:lang w:eastAsia="zh-CN"/>
          <w14:textFill>
            <w14:solidFill>
              <w14:schemeClr w14:val="tx1"/>
            </w14:solidFill>
          </w14:textFill>
        </w:rPr>
        <w:t>在职事业人员基础绩效发放的</w:t>
      </w:r>
      <w:r>
        <w:rPr>
          <w:rFonts w:hint="eastAsia" w:ascii="仿宋_GB2312" w:eastAsia="仿宋_GB2312"/>
          <w:color w:val="000000" w:themeColor="text1"/>
          <w:szCs w:val="32"/>
          <w14:textFill>
            <w14:solidFill>
              <w14:schemeClr w14:val="tx1"/>
            </w14:solidFill>
          </w14:textFill>
        </w:rPr>
        <w:t>支出。</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eastAsia="方正黑体简体"/>
          <w:color w:val="000000" w:themeColor="text1"/>
          <w:szCs w:val="32"/>
          <w14:textFill>
            <w14:solidFill>
              <w14:schemeClr w14:val="tx1"/>
            </w14:solidFill>
          </w14:textFill>
        </w:rPr>
      </w:pPr>
      <w:r>
        <w:rPr>
          <w:rFonts w:hint="eastAsia" w:eastAsia="方正黑体简体"/>
          <w:color w:val="000000" w:themeColor="text1"/>
          <w:szCs w:val="32"/>
          <w:lang w:eastAsia="zh-CN"/>
          <w14:textFill>
            <w14:solidFill>
              <w14:schemeClr w14:val="tx1"/>
            </w14:solidFill>
          </w14:textFill>
        </w:rPr>
        <w:t>五</w:t>
      </w:r>
      <w:r>
        <w:rPr>
          <w:rFonts w:hint="eastAsia" w:eastAsia="方正黑体简体"/>
          <w:color w:val="000000" w:themeColor="text1"/>
          <w:szCs w:val="32"/>
          <w14:textFill>
            <w14:solidFill>
              <w14:schemeClr w14:val="tx1"/>
            </w14:solidFill>
          </w14:textFill>
        </w:rPr>
        <w:t>、一般公共预算基本支出情况说明</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资阳市乐至生态环境局20</w:t>
      </w:r>
      <w:r>
        <w:rPr>
          <w:rFonts w:ascii="仿宋_GB2312" w:eastAsia="仿宋_GB2312"/>
          <w:color w:val="000000" w:themeColor="text1"/>
          <w:szCs w:val="32"/>
          <w14:textFill>
            <w14:solidFill>
              <w14:schemeClr w14:val="tx1"/>
            </w14:solidFill>
          </w14:textFill>
        </w:rPr>
        <w:t>2</w:t>
      </w:r>
      <w:r>
        <w:rPr>
          <w:rFonts w:hint="eastAsia" w:ascii="仿宋_GB2312" w:eastAsia="仿宋_GB2312"/>
          <w:color w:val="000000" w:themeColor="text1"/>
          <w:szCs w:val="32"/>
          <w:lang w:val="en-US" w:eastAsia="zh-CN"/>
          <w14:textFill>
            <w14:solidFill>
              <w14:schemeClr w14:val="tx1"/>
            </w14:solidFill>
          </w14:textFill>
        </w:rPr>
        <w:t>3</w:t>
      </w:r>
      <w:r>
        <w:rPr>
          <w:rFonts w:hint="eastAsia" w:ascii="仿宋_GB2312" w:eastAsia="仿宋_GB2312"/>
          <w:color w:val="000000" w:themeColor="text1"/>
          <w:szCs w:val="32"/>
          <w14:textFill>
            <w14:solidFill>
              <w14:schemeClr w14:val="tx1"/>
            </w14:solidFill>
          </w14:textFill>
        </w:rPr>
        <w:t>年一般公共预算基本支出</w:t>
      </w:r>
      <w:r>
        <w:rPr>
          <w:rFonts w:hint="eastAsia" w:ascii="仿宋_GB2312" w:eastAsia="仿宋_GB2312"/>
          <w:color w:val="000000" w:themeColor="text1"/>
          <w:szCs w:val="32"/>
          <w:lang w:val="en-US" w:eastAsia="zh-CN"/>
          <w14:textFill>
            <w14:solidFill>
              <w14:schemeClr w14:val="tx1"/>
            </w14:solidFill>
          </w14:textFill>
        </w:rPr>
        <w:t>93.34</w:t>
      </w:r>
      <w:r>
        <w:rPr>
          <w:rFonts w:hint="eastAsia" w:ascii="仿宋_GB2312" w:eastAsia="仿宋_GB2312"/>
          <w:color w:val="000000" w:themeColor="text1"/>
          <w:szCs w:val="32"/>
          <w14:textFill>
            <w14:solidFill>
              <w14:schemeClr w14:val="tx1"/>
            </w14:solidFill>
          </w14:textFill>
        </w:rPr>
        <w:t>万元，其中：</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人员经费</w:t>
      </w:r>
      <w:r>
        <w:rPr>
          <w:rFonts w:hint="eastAsia" w:ascii="仿宋_GB2312" w:eastAsia="仿宋_GB2312"/>
          <w:color w:val="000000" w:themeColor="text1"/>
          <w:szCs w:val="32"/>
          <w:lang w:val="en-US" w:eastAsia="zh-CN"/>
          <w14:textFill>
            <w14:solidFill>
              <w14:schemeClr w14:val="tx1"/>
            </w14:solidFill>
          </w14:textFill>
        </w:rPr>
        <w:t>92.09</w:t>
      </w:r>
      <w:r>
        <w:rPr>
          <w:rFonts w:hint="eastAsia" w:ascii="仿宋_GB2312" w:eastAsia="仿宋_GB2312"/>
          <w:color w:val="000000" w:themeColor="text1"/>
          <w:szCs w:val="32"/>
          <w14:textFill>
            <w14:solidFill>
              <w14:schemeClr w14:val="tx1"/>
            </w14:solidFill>
          </w14:textFill>
        </w:rPr>
        <w:t>万元，主要包括：我局</w:t>
      </w:r>
      <w:r>
        <w:rPr>
          <w:rFonts w:hint="eastAsia" w:ascii="仿宋_GB2312" w:eastAsia="仿宋_GB2312"/>
          <w:color w:val="000000" w:themeColor="text1"/>
          <w:szCs w:val="32"/>
          <w:lang w:eastAsia="zh-CN"/>
          <w14:textFill>
            <w14:solidFill>
              <w14:schemeClr w14:val="tx1"/>
            </w14:solidFill>
          </w14:textFill>
        </w:rPr>
        <w:t>在职行政、参公、事业人员基础绩效及</w:t>
      </w:r>
      <w:r>
        <w:rPr>
          <w:rFonts w:hint="eastAsia" w:ascii="仿宋_GB2312" w:eastAsia="仿宋_GB2312"/>
          <w:color w:val="000000" w:themeColor="text1"/>
          <w:szCs w:val="32"/>
          <w14:textFill>
            <w14:solidFill>
              <w14:schemeClr w14:val="tx1"/>
            </w14:solidFill>
          </w14:textFill>
        </w:rPr>
        <w:t>退休支部活动经费支出等。</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公用经费1.</w:t>
      </w:r>
      <w:r>
        <w:rPr>
          <w:rFonts w:hint="eastAsia" w:ascii="仿宋_GB2312" w:eastAsia="仿宋_GB2312"/>
          <w:color w:val="000000" w:themeColor="text1"/>
          <w:szCs w:val="32"/>
          <w:lang w:val="en-US" w:eastAsia="zh-CN"/>
          <w14:textFill>
            <w14:solidFill>
              <w14:schemeClr w14:val="tx1"/>
            </w14:solidFill>
          </w14:textFill>
        </w:rPr>
        <w:t>25</w:t>
      </w:r>
      <w:r>
        <w:rPr>
          <w:rFonts w:hint="eastAsia" w:ascii="仿宋_GB2312" w:eastAsia="仿宋_GB2312"/>
          <w:color w:val="000000" w:themeColor="text1"/>
          <w:szCs w:val="32"/>
          <w14:textFill>
            <w14:solidFill>
              <w14:schemeClr w14:val="tx1"/>
            </w14:solidFill>
          </w14:textFill>
        </w:rPr>
        <w:t>万元，主要包括：退休支付福利费、体检费等。</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eastAsia="方正黑体简体"/>
          <w:color w:val="000000" w:themeColor="text1"/>
          <w:szCs w:val="32"/>
          <w14:textFill>
            <w14:solidFill>
              <w14:schemeClr w14:val="tx1"/>
            </w14:solidFill>
          </w14:textFill>
        </w:rPr>
      </w:pPr>
      <w:r>
        <w:rPr>
          <w:rFonts w:hint="eastAsia" w:eastAsia="方正黑体简体"/>
          <w:color w:val="000000" w:themeColor="text1"/>
          <w:szCs w:val="32"/>
          <w:lang w:eastAsia="zh-CN"/>
          <w14:textFill>
            <w14:solidFill>
              <w14:schemeClr w14:val="tx1"/>
            </w14:solidFill>
          </w14:textFill>
        </w:rPr>
        <w:t>六</w:t>
      </w:r>
      <w:r>
        <w:rPr>
          <w:rFonts w:eastAsia="方正黑体简体"/>
          <w:color w:val="000000" w:themeColor="text1"/>
          <w:szCs w:val="32"/>
          <w14:textFill>
            <w14:solidFill>
              <w14:schemeClr w14:val="tx1"/>
            </w14:solidFill>
          </w14:textFill>
        </w:rPr>
        <w:t>、</w:t>
      </w:r>
      <w:r>
        <w:rPr>
          <w:rFonts w:hint="eastAsia" w:eastAsia="方正黑体简体"/>
          <w:color w:val="000000" w:themeColor="text1"/>
          <w:szCs w:val="32"/>
          <w14:textFill>
            <w14:solidFill>
              <w14:schemeClr w14:val="tx1"/>
            </w14:solidFill>
          </w14:textFill>
        </w:rPr>
        <w:t>“</w:t>
      </w:r>
      <w:r>
        <w:rPr>
          <w:rFonts w:eastAsia="方正黑体简体"/>
          <w:color w:val="000000" w:themeColor="text1"/>
          <w:szCs w:val="32"/>
          <w14:textFill>
            <w14:solidFill>
              <w14:schemeClr w14:val="tx1"/>
            </w14:solidFill>
          </w14:textFill>
        </w:rPr>
        <w:t>三公</w:t>
      </w:r>
      <w:r>
        <w:rPr>
          <w:rFonts w:hint="eastAsia" w:eastAsia="方正黑体简体"/>
          <w:color w:val="000000" w:themeColor="text1"/>
          <w:szCs w:val="32"/>
          <w14:textFill>
            <w14:solidFill>
              <w14:schemeClr w14:val="tx1"/>
            </w14:solidFill>
          </w14:textFill>
        </w:rPr>
        <w:t>”</w:t>
      </w:r>
      <w:r>
        <w:rPr>
          <w:rFonts w:eastAsia="方正黑体简体"/>
          <w:color w:val="000000" w:themeColor="text1"/>
          <w:szCs w:val="32"/>
          <w14:textFill>
            <w14:solidFill>
              <w14:schemeClr w14:val="tx1"/>
            </w14:solidFill>
          </w14:textFill>
        </w:rPr>
        <w:t>经费财政拨款预算安排情况</w:t>
      </w:r>
      <w:r>
        <w:rPr>
          <w:rFonts w:hint="eastAsia" w:eastAsia="方正黑体简体"/>
          <w:color w:val="000000" w:themeColor="text1"/>
          <w:szCs w:val="32"/>
          <w14:textFill>
            <w14:solidFill>
              <w14:schemeClr w14:val="tx1"/>
            </w14:solidFill>
          </w14:textFill>
        </w:rPr>
        <w:t>说明</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资阳市乐至生态环境局</w:t>
      </w:r>
      <w:r>
        <w:rPr>
          <w:rFonts w:ascii="仿宋_GB2312" w:eastAsia="仿宋_GB2312"/>
          <w:color w:val="000000" w:themeColor="text1"/>
          <w:szCs w:val="32"/>
          <w14:textFill>
            <w14:solidFill>
              <w14:schemeClr w14:val="tx1"/>
            </w14:solidFill>
          </w14:textFill>
        </w:rPr>
        <w:t>202</w:t>
      </w:r>
      <w:r>
        <w:rPr>
          <w:rFonts w:hint="eastAsia" w:ascii="仿宋_GB2312" w:eastAsia="仿宋_GB2312"/>
          <w:color w:val="000000" w:themeColor="text1"/>
          <w:szCs w:val="32"/>
          <w:lang w:val="en-US" w:eastAsia="zh-CN"/>
          <w14:textFill>
            <w14:solidFill>
              <w14:schemeClr w14:val="tx1"/>
            </w14:solidFill>
          </w14:textFill>
        </w:rPr>
        <w:t>4</w:t>
      </w:r>
      <w:r>
        <w:rPr>
          <w:rFonts w:ascii="仿宋_GB2312" w:eastAsia="仿宋_GB2312"/>
          <w:color w:val="000000" w:themeColor="text1"/>
          <w:szCs w:val="32"/>
          <w14:textFill>
            <w14:solidFill>
              <w14:schemeClr w14:val="tx1"/>
            </w14:solidFill>
          </w14:textFill>
        </w:rPr>
        <w:t>年</w:t>
      </w:r>
      <w:r>
        <w:rPr>
          <w:rFonts w:hint="eastAsia" w:ascii="仿宋_GB2312" w:eastAsia="仿宋_GB2312"/>
          <w:color w:val="000000" w:themeColor="text1"/>
          <w:szCs w:val="32"/>
          <w14:textFill>
            <w14:solidFill>
              <w14:schemeClr w14:val="tx1"/>
            </w14:solidFill>
          </w14:textFill>
        </w:rPr>
        <w:t>“</w:t>
      </w:r>
      <w:r>
        <w:rPr>
          <w:rFonts w:ascii="仿宋_GB2312" w:eastAsia="仿宋_GB2312"/>
          <w:color w:val="000000" w:themeColor="text1"/>
          <w:szCs w:val="32"/>
          <w14:textFill>
            <w14:solidFill>
              <w14:schemeClr w14:val="tx1"/>
            </w14:solidFill>
          </w14:textFill>
        </w:rPr>
        <w:t>三公</w:t>
      </w:r>
      <w:r>
        <w:rPr>
          <w:rFonts w:hint="eastAsia" w:ascii="仿宋_GB2312" w:eastAsia="仿宋_GB2312"/>
          <w:color w:val="000000" w:themeColor="text1"/>
          <w:szCs w:val="32"/>
          <w14:textFill>
            <w14:solidFill>
              <w14:schemeClr w14:val="tx1"/>
            </w14:solidFill>
          </w14:textFill>
        </w:rPr>
        <w:t>”</w:t>
      </w:r>
      <w:r>
        <w:rPr>
          <w:rFonts w:ascii="仿宋_GB2312" w:eastAsia="仿宋_GB2312"/>
          <w:color w:val="000000" w:themeColor="text1"/>
          <w:szCs w:val="32"/>
          <w14:textFill>
            <w14:solidFill>
              <w14:schemeClr w14:val="tx1"/>
            </w14:solidFill>
          </w14:textFill>
        </w:rPr>
        <w:t>经费财政拨款预算数</w:t>
      </w:r>
      <w:r>
        <w:rPr>
          <w:rFonts w:hint="eastAsia" w:ascii="仿宋_GB2312" w:eastAsia="仿宋_GB2312"/>
          <w:color w:val="000000" w:themeColor="text1"/>
          <w:szCs w:val="32"/>
          <w14:textFill>
            <w14:solidFill>
              <w14:schemeClr w14:val="tx1"/>
            </w14:solidFill>
          </w14:textFill>
        </w:rPr>
        <w:t>0</w:t>
      </w:r>
      <w:r>
        <w:rPr>
          <w:rFonts w:ascii="仿宋_GB2312" w:eastAsia="仿宋_GB2312"/>
          <w:color w:val="000000" w:themeColor="text1"/>
          <w:szCs w:val="32"/>
          <w14:textFill>
            <w14:solidFill>
              <w14:schemeClr w14:val="tx1"/>
            </w14:solidFill>
          </w14:textFill>
        </w:rPr>
        <w:t>万元，其中：因公出国（境）经费</w:t>
      </w:r>
      <w:r>
        <w:rPr>
          <w:rFonts w:hint="eastAsia" w:ascii="仿宋_GB2312" w:eastAsia="仿宋_GB2312"/>
          <w:color w:val="000000" w:themeColor="text1"/>
          <w:szCs w:val="32"/>
          <w14:textFill>
            <w14:solidFill>
              <w14:schemeClr w14:val="tx1"/>
            </w14:solidFill>
          </w14:textFill>
        </w:rPr>
        <w:t>0</w:t>
      </w:r>
      <w:r>
        <w:rPr>
          <w:rFonts w:ascii="仿宋_GB2312" w:eastAsia="仿宋_GB2312"/>
          <w:color w:val="000000" w:themeColor="text1"/>
          <w:szCs w:val="32"/>
          <w14:textFill>
            <w14:solidFill>
              <w14:schemeClr w14:val="tx1"/>
            </w14:solidFill>
          </w14:textFill>
        </w:rPr>
        <w:t>万元，公务接待费</w:t>
      </w:r>
      <w:r>
        <w:rPr>
          <w:rFonts w:hint="eastAsia" w:ascii="仿宋_GB2312" w:eastAsia="仿宋_GB2312"/>
          <w:color w:val="000000" w:themeColor="text1"/>
          <w:szCs w:val="32"/>
          <w14:textFill>
            <w14:solidFill>
              <w14:schemeClr w14:val="tx1"/>
            </w14:solidFill>
          </w14:textFill>
        </w:rPr>
        <w:t>0</w:t>
      </w:r>
      <w:r>
        <w:rPr>
          <w:rFonts w:ascii="仿宋_GB2312" w:eastAsia="仿宋_GB2312"/>
          <w:color w:val="000000" w:themeColor="text1"/>
          <w:szCs w:val="32"/>
          <w14:textFill>
            <w14:solidFill>
              <w14:schemeClr w14:val="tx1"/>
            </w14:solidFill>
          </w14:textFill>
        </w:rPr>
        <w:t>万元，公务用车购置及运行维护费</w:t>
      </w:r>
      <w:r>
        <w:rPr>
          <w:rFonts w:hint="eastAsia" w:ascii="仿宋_GB2312" w:eastAsia="仿宋_GB2312"/>
          <w:color w:val="000000" w:themeColor="text1"/>
          <w:szCs w:val="32"/>
          <w14:textFill>
            <w14:solidFill>
              <w14:schemeClr w14:val="tx1"/>
            </w14:solidFill>
          </w14:textFill>
        </w:rPr>
        <w:t>0</w:t>
      </w:r>
      <w:r>
        <w:rPr>
          <w:rFonts w:ascii="仿宋_GB2312" w:eastAsia="仿宋_GB2312"/>
          <w:color w:val="000000" w:themeColor="text1"/>
          <w:szCs w:val="32"/>
          <w14:textFill>
            <w14:solidFill>
              <w14:schemeClr w14:val="tx1"/>
            </w14:solidFill>
          </w14:textFill>
        </w:rPr>
        <w:t>万元。</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eastAsia="方正楷体简体"/>
          <w:b/>
          <w:color w:val="000000" w:themeColor="text1"/>
          <w:szCs w:val="32"/>
          <w14:textFill>
            <w14:solidFill>
              <w14:schemeClr w14:val="tx1"/>
            </w14:solidFill>
          </w14:textFill>
        </w:rPr>
      </w:pPr>
      <w:r>
        <w:rPr>
          <w:rFonts w:eastAsia="方正楷体简体"/>
          <w:b/>
          <w:color w:val="000000" w:themeColor="text1"/>
          <w:szCs w:val="32"/>
          <w14:textFill>
            <w14:solidFill>
              <w14:schemeClr w14:val="tx1"/>
            </w14:solidFill>
          </w14:textFill>
        </w:rPr>
        <w:t>（一）因公出国（境）经费较20</w:t>
      </w:r>
      <w:r>
        <w:rPr>
          <w:rFonts w:hint="eastAsia" w:eastAsia="方正楷体简体"/>
          <w:b/>
          <w:color w:val="000000" w:themeColor="text1"/>
          <w:szCs w:val="32"/>
          <w14:textFill>
            <w14:solidFill>
              <w14:schemeClr w14:val="tx1"/>
            </w14:solidFill>
          </w14:textFill>
        </w:rPr>
        <w:t>2</w:t>
      </w:r>
      <w:r>
        <w:rPr>
          <w:rFonts w:hint="eastAsia" w:eastAsia="方正楷体简体"/>
          <w:b/>
          <w:color w:val="000000" w:themeColor="text1"/>
          <w:szCs w:val="32"/>
          <w:lang w:val="en-US" w:eastAsia="zh-CN"/>
          <w14:textFill>
            <w14:solidFill>
              <w14:schemeClr w14:val="tx1"/>
            </w14:solidFill>
          </w14:textFill>
        </w:rPr>
        <w:t>3</w:t>
      </w:r>
      <w:r>
        <w:rPr>
          <w:rFonts w:eastAsia="方正楷体简体"/>
          <w:b/>
          <w:color w:val="000000" w:themeColor="text1"/>
          <w:szCs w:val="32"/>
          <w14:textFill>
            <w14:solidFill>
              <w14:schemeClr w14:val="tx1"/>
            </w14:solidFill>
          </w14:textFill>
        </w:rPr>
        <w:t>年预算持平。</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ascii="仿宋_GB2312" w:eastAsia="仿宋_GB2312"/>
          <w:color w:val="000000" w:themeColor="text1"/>
          <w:szCs w:val="32"/>
          <w14:textFill>
            <w14:solidFill>
              <w14:schemeClr w14:val="tx1"/>
            </w14:solidFill>
          </w14:textFill>
        </w:rPr>
      </w:pPr>
      <w:r>
        <w:rPr>
          <w:rFonts w:ascii="仿宋_GB2312" w:eastAsia="仿宋_GB2312"/>
          <w:color w:val="000000" w:themeColor="text1"/>
          <w:szCs w:val="32"/>
          <w14:textFill>
            <w14:solidFill>
              <w14:schemeClr w14:val="tx1"/>
            </w14:solidFill>
          </w14:textFill>
        </w:rPr>
        <w:t>本年度拟安排出国（境）</w:t>
      </w:r>
      <w:r>
        <w:rPr>
          <w:rFonts w:hint="eastAsia" w:ascii="仿宋_GB2312" w:eastAsia="仿宋_GB2312"/>
          <w:color w:val="000000" w:themeColor="text1"/>
          <w:szCs w:val="32"/>
          <w14:textFill>
            <w14:solidFill>
              <w14:schemeClr w14:val="tx1"/>
            </w14:solidFill>
          </w14:textFill>
        </w:rPr>
        <w:t>0</w:t>
      </w:r>
      <w:r>
        <w:rPr>
          <w:rFonts w:ascii="仿宋_GB2312" w:eastAsia="仿宋_GB2312"/>
          <w:color w:val="000000" w:themeColor="text1"/>
          <w:szCs w:val="32"/>
          <w14:textFill>
            <w14:solidFill>
              <w14:schemeClr w14:val="tx1"/>
            </w14:solidFill>
          </w14:textFill>
        </w:rPr>
        <w:t>人次。</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eastAsia="方正楷体简体"/>
          <w:b/>
          <w:color w:val="000000" w:themeColor="text1"/>
          <w:szCs w:val="32"/>
          <w14:textFill>
            <w14:solidFill>
              <w14:schemeClr w14:val="tx1"/>
            </w14:solidFill>
          </w14:textFill>
        </w:rPr>
      </w:pPr>
      <w:r>
        <w:rPr>
          <w:rFonts w:eastAsia="方正楷体简体"/>
          <w:b/>
          <w:color w:val="000000" w:themeColor="text1"/>
          <w:szCs w:val="32"/>
          <w14:textFill>
            <w14:solidFill>
              <w14:schemeClr w14:val="tx1"/>
            </w14:solidFill>
          </w14:textFill>
        </w:rPr>
        <w:t>（二）公务接待费较20</w:t>
      </w:r>
      <w:r>
        <w:rPr>
          <w:rFonts w:hint="eastAsia" w:eastAsia="方正楷体简体"/>
          <w:b/>
          <w:color w:val="000000" w:themeColor="text1"/>
          <w:szCs w:val="32"/>
          <w14:textFill>
            <w14:solidFill>
              <w14:schemeClr w14:val="tx1"/>
            </w14:solidFill>
          </w14:textFill>
        </w:rPr>
        <w:t>2</w:t>
      </w:r>
      <w:r>
        <w:rPr>
          <w:rFonts w:hint="eastAsia" w:eastAsia="方正楷体简体"/>
          <w:b/>
          <w:color w:val="000000" w:themeColor="text1"/>
          <w:szCs w:val="32"/>
          <w:lang w:val="en-US" w:eastAsia="zh-CN"/>
          <w14:textFill>
            <w14:solidFill>
              <w14:schemeClr w14:val="tx1"/>
            </w14:solidFill>
          </w14:textFill>
        </w:rPr>
        <w:t>3</w:t>
      </w:r>
      <w:r>
        <w:rPr>
          <w:rFonts w:eastAsia="方正楷体简体"/>
          <w:b/>
          <w:color w:val="000000" w:themeColor="text1"/>
          <w:szCs w:val="32"/>
          <w14:textFill>
            <w14:solidFill>
              <w14:schemeClr w14:val="tx1"/>
            </w14:solidFill>
          </w14:textFill>
        </w:rPr>
        <w:t>年预算持平。</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eastAsia="方正楷体简体"/>
          <w:b/>
          <w:color w:val="000000" w:themeColor="text1"/>
          <w:szCs w:val="32"/>
          <w14:textFill>
            <w14:solidFill>
              <w14:schemeClr w14:val="tx1"/>
            </w14:solidFill>
          </w14:textFill>
        </w:rPr>
      </w:pPr>
      <w:r>
        <w:rPr>
          <w:rFonts w:eastAsia="方正楷体简体"/>
          <w:b/>
          <w:color w:val="000000" w:themeColor="text1"/>
          <w:szCs w:val="32"/>
          <w14:textFill>
            <w14:solidFill>
              <w14:schemeClr w14:val="tx1"/>
            </w14:solidFill>
          </w14:textFill>
        </w:rPr>
        <w:t>（三）</w:t>
      </w:r>
      <w:r>
        <w:rPr>
          <w:rFonts w:hint="eastAsia" w:eastAsia="方正楷体简体"/>
          <w:b/>
          <w:color w:val="000000" w:themeColor="text1"/>
          <w:szCs w:val="32"/>
          <w14:textFill>
            <w14:solidFill>
              <w14:schemeClr w14:val="tx1"/>
            </w14:solidFill>
          </w14:textFill>
        </w:rPr>
        <w:t>公务用车购置及运行维护费较202</w:t>
      </w:r>
      <w:r>
        <w:rPr>
          <w:rFonts w:hint="eastAsia" w:eastAsia="方正楷体简体"/>
          <w:b/>
          <w:color w:val="000000" w:themeColor="text1"/>
          <w:szCs w:val="32"/>
          <w:lang w:val="en-US" w:eastAsia="zh-CN"/>
          <w14:textFill>
            <w14:solidFill>
              <w14:schemeClr w14:val="tx1"/>
            </w14:solidFill>
          </w14:textFill>
        </w:rPr>
        <w:t>3</w:t>
      </w:r>
      <w:r>
        <w:rPr>
          <w:rFonts w:hint="eastAsia" w:eastAsia="方正楷体简体"/>
          <w:b/>
          <w:color w:val="000000" w:themeColor="text1"/>
          <w:szCs w:val="32"/>
          <w14:textFill>
            <w14:solidFill>
              <w14:schemeClr w14:val="tx1"/>
            </w14:solidFill>
          </w14:textFill>
        </w:rPr>
        <w:t>年预算持平。</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资阳市乐至生态环境</w:t>
      </w:r>
      <w:r>
        <w:rPr>
          <w:rFonts w:ascii="仿宋_GB2312" w:eastAsia="仿宋_GB2312"/>
          <w:color w:val="000000" w:themeColor="text1"/>
          <w:szCs w:val="32"/>
          <w14:textFill>
            <w14:solidFill>
              <w14:schemeClr w14:val="tx1"/>
            </w14:solidFill>
          </w14:textFill>
        </w:rPr>
        <w:t>现有公务用车</w:t>
      </w:r>
      <w:r>
        <w:rPr>
          <w:rFonts w:hint="eastAsia" w:ascii="仿宋_GB2312" w:eastAsia="仿宋_GB2312"/>
          <w:color w:val="000000" w:themeColor="text1"/>
          <w:szCs w:val="32"/>
          <w:lang w:val="en-US" w:eastAsia="zh-CN"/>
          <w14:textFill>
            <w14:solidFill>
              <w14:schemeClr w14:val="tx1"/>
            </w14:solidFill>
          </w14:textFill>
        </w:rPr>
        <w:t>5</w:t>
      </w:r>
      <w:r>
        <w:rPr>
          <w:rFonts w:ascii="仿宋_GB2312" w:eastAsia="仿宋_GB2312"/>
          <w:color w:val="000000" w:themeColor="text1"/>
          <w:szCs w:val="32"/>
          <w14:textFill>
            <w14:solidFill>
              <w14:schemeClr w14:val="tx1"/>
            </w14:solidFill>
          </w14:textFill>
        </w:rPr>
        <w:t>辆，其中：轿车</w:t>
      </w:r>
      <w:r>
        <w:rPr>
          <w:rFonts w:hint="eastAsia" w:ascii="仿宋_GB2312" w:eastAsia="仿宋_GB2312"/>
          <w:color w:val="000000" w:themeColor="text1"/>
          <w:szCs w:val="32"/>
          <w:lang w:val="en-US" w:eastAsia="zh-CN"/>
          <w14:textFill>
            <w14:solidFill>
              <w14:schemeClr w14:val="tx1"/>
            </w14:solidFill>
          </w14:textFill>
        </w:rPr>
        <w:t>2</w:t>
      </w:r>
      <w:r>
        <w:rPr>
          <w:rFonts w:ascii="仿宋_GB2312" w:eastAsia="仿宋_GB2312"/>
          <w:color w:val="000000" w:themeColor="text1"/>
          <w:szCs w:val="32"/>
          <w14:textFill>
            <w14:solidFill>
              <w14:schemeClr w14:val="tx1"/>
            </w14:solidFill>
          </w14:textFill>
        </w:rPr>
        <w:t>辆，越野车</w:t>
      </w:r>
      <w:r>
        <w:rPr>
          <w:rFonts w:hint="eastAsia" w:ascii="仿宋_GB2312" w:eastAsia="仿宋_GB2312"/>
          <w:color w:val="000000" w:themeColor="text1"/>
          <w:szCs w:val="32"/>
          <w:lang w:val="en-US" w:eastAsia="zh-CN"/>
          <w14:textFill>
            <w14:solidFill>
              <w14:schemeClr w14:val="tx1"/>
            </w14:solidFill>
          </w14:textFill>
        </w:rPr>
        <w:t>3</w:t>
      </w:r>
      <w:r>
        <w:rPr>
          <w:rFonts w:ascii="仿宋_GB2312" w:eastAsia="仿宋_GB2312"/>
          <w:color w:val="000000" w:themeColor="text1"/>
          <w:szCs w:val="32"/>
          <w14:textFill>
            <w14:solidFill>
              <w14:schemeClr w14:val="tx1"/>
            </w14:solidFill>
          </w14:textFill>
        </w:rPr>
        <w:t>辆，多功能乘用车</w:t>
      </w:r>
      <w:r>
        <w:rPr>
          <w:rFonts w:hint="eastAsia" w:ascii="仿宋_GB2312" w:eastAsia="仿宋_GB2312"/>
          <w:color w:val="000000" w:themeColor="text1"/>
          <w:szCs w:val="32"/>
          <w14:textFill>
            <w14:solidFill>
              <w14:schemeClr w14:val="tx1"/>
            </w14:solidFill>
          </w14:textFill>
        </w:rPr>
        <w:t>0</w:t>
      </w:r>
      <w:r>
        <w:rPr>
          <w:rFonts w:ascii="仿宋_GB2312" w:eastAsia="仿宋_GB2312"/>
          <w:color w:val="000000" w:themeColor="text1"/>
          <w:szCs w:val="32"/>
          <w14:textFill>
            <w14:solidFill>
              <w14:schemeClr w14:val="tx1"/>
            </w14:solidFill>
          </w14:textFill>
        </w:rPr>
        <w:t>辆（其他车型依次罗列）。</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ascii="仿宋_GB2312" w:eastAsia="仿宋_GB2312"/>
          <w:color w:val="000000" w:themeColor="text1"/>
          <w:szCs w:val="32"/>
          <w14:textFill>
            <w14:solidFill>
              <w14:schemeClr w14:val="tx1"/>
            </w14:solidFill>
          </w14:textFill>
        </w:rPr>
      </w:pPr>
      <w:r>
        <w:rPr>
          <w:rFonts w:ascii="仿宋_GB2312" w:eastAsia="仿宋_GB2312"/>
          <w:color w:val="000000" w:themeColor="text1"/>
          <w:szCs w:val="32"/>
          <w14:textFill>
            <w14:solidFill>
              <w14:schemeClr w14:val="tx1"/>
            </w14:solidFill>
          </w14:textFill>
        </w:rPr>
        <w:t>公务用车购置费</w:t>
      </w:r>
      <w:r>
        <w:rPr>
          <w:rFonts w:hint="eastAsia" w:ascii="仿宋_GB2312" w:eastAsia="仿宋_GB2312"/>
          <w:color w:val="000000" w:themeColor="text1"/>
          <w:szCs w:val="32"/>
          <w14:textFill>
            <w14:solidFill>
              <w14:schemeClr w14:val="tx1"/>
            </w14:solidFill>
          </w14:textFill>
        </w:rPr>
        <w:t>0</w:t>
      </w:r>
      <w:r>
        <w:rPr>
          <w:rFonts w:ascii="仿宋_GB2312" w:eastAsia="仿宋_GB2312"/>
          <w:color w:val="000000" w:themeColor="text1"/>
          <w:szCs w:val="32"/>
          <w14:textFill>
            <w14:solidFill>
              <w14:schemeClr w14:val="tx1"/>
            </w14:solidFill>
          </w14:textFill>
        </w:rPr>
        <w:t>万元，较20</w:t>
      </w:r>
      <w:r>
        <w:rPr>
          <w:rFonts w:hint="eastAsia" w:ascii="仿宋_GB2312" w:eastAsia="仿宋_GB2312"/>
          <w:color w:val="000000" w:themeColor="text1"/>
          <w:szCs w:val="32"/>
          <w14:textFill>
            <w14:solidFill>
              <w14:schemeClr w14:val="tx1"/>
            </w14:solidFill>
          </w14:textFill>
        </w:rPr>
        <w:t>2</w:t>
      </w:r>
      <w:r>
        <w:rPr>
          <w:rFonts w:hint="eastAsia" w:ascii="仿宋_GB2312" w:eastAsia="仿宋_GB2312"/>
          <w:color w:val="000000" w:themeColor="text1"/>
          <w:szCs w:val="32"/>
          <w:lang w:val="en-US" w:eastAsia="zh-CN"/>
          <w14:textFill>
            <w14:solidFill>
              <w14:schemeClr w14:val="tx1"/>
            </w14:solidFill>
          </w14:textFill>
        </w:rPr>
        <w:t>3</w:t>
      </w:r>
      <w:r>
        <w:rPr>
          <w:rFonts w:ascii="仿宋_GB2312" w:eastAsia="仿宋_GB2312"/>
          <w:color w:val="000000" w:themeColor="text1"/>
          <w:szCs w:val="32"/>
          <w14:textFill>
            <w14:solidFill>
              <w14:schemeClr w14:val="tx1"/>
            </w14:solidFill>
          </w14:textFill>
        </w:rPr>
        <w:t>年预算</w:t>
      </w:r>
      <w:r>
        <w:rPr>
          <w:rFonts w:hint="eastAsia" w:ascii="仿宋_GB2312" w:eastAsia="仿宋_GB2312"/>
          <w:color w:val="000000" w:themeColor="text1"/>
          <w:szCs w:val="32"/>
          <w14:textFill>
            <w14:solidFill>
              <w14:schemeClr w14:val="tx1"/>
            </w14:solidFill>
          </w14:textFill>
        </w:rPr>
        <w:t>持平</w:t>
      </w:r>
      <w:r>
        <w:rPr>
          <w:rFonts w:ascii="仿宋_GB2312" w:eastAsia="仿宋_GB2312"/>
          <w:color w:val="000000" w:themeColor="text1"/>
          <w:szCs w:val="32"/>
          <w14:textFill>
            <w14:solidFill>
              <w14:schemeClr w14:val="tx1"/>
            </w14:solidFill>
          </w14:textFill>
        </w:rPr>
        <w:t>。</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ascii="仿宋_GB2312" w:eastAsia="仿宋_GB2312"/>
          <w:color w:val="000000" w:themeColor="text1"/>
          <w:szCs w:val="32"/>
          <w14:textFill>
            <w14:solidFill>
              <w14:schemeClr w14:val="tx1"/>
            </w14:solidFill>
          </w14:textFill>
        </w:rPr>
        <w:t>公务用车运行维护费</w:t>
      </w:r>
      <w:r>
        <w:rPr>
          <w:rFonts w:hint="eastAsia" w:ascii="仿宋_GB2312" w:eastAsia="仿宋_GB2312"/>
          <w:color w:val="000000" w:themeColor="text1"/>
          <w:szCs w:val="32"/>
          <w14:textFill>
            <w14:solidFill>
              <w14:schemeClr w14:val="tx1"/>
            </w14:solidFill>
          </w14:textFill>
        </w:rPr>
        <w:t>0</w:t>
      </w:r>
      <w:r>
        <w:rPr>
          <w:rFonts w:ascii="仿宋_GB2312" w:eastAsia="仿宋_GB2312"/>
          <w:color w:val="000000" w:themeColor="text1"/>
          <w:szCs w:val="32"/>
          <w14:textFill>
            <w14:solidFill>
              <w14:schemeClr w14:val="tx1"/>
            </w14:solidFill>
          </w14:textFill>
        </w:rPr>
        <w:t>万元，较20</w:t>
      </w:r>
      <w:r>
        <w:rPr>
          <w:rFonts w:hint="eastAsia" w:ascii="仿宋_GB2312" w:eastAsia="仿宋_GB2312"/>
          <w:color w:val="000000" w:themeColor="text1"/>
          <w:szCs w:val="32"/>
          <w14:textFill>
            <w14:solidFill>
              <w14:schemeClr w14:val="tx1"/>
            </w14:solidFill>
          </w14:textFill>
        </w:rPr>
        <w:t>2</w:t>
      </w:r>
      <w:r>
        <w:rPr>
          <w:rFonts w:hint="eastAsia" w:ascii="仿宋_GB2312" w:eastAsia="仿宋_GB2312"/>
          <w:color w:val="000000" w:themeColor="text1"/>
          <w:szCs w:val="32"/>
          <w:lang w:val="en-US" w:eastAsia="zh-CN"/>
          <w14:textFill>
            <w14:solidFill>
              <w14:schemeClr w14:val="tx1"/>
            </w14:solidFill>
          </w14:textFill>
        </w:rPr>
        <w:t>3</w:t>
      </w:r>
      <w:r>
        <w:rPr>
          <w:rFonts w:ascii="仿宋_GB2312" w:eastAsia="仿宋_GB2312"/>
          <w:color w:val="000000" w:themeColor="text1"/>
          <w:szCs w:val="32"/>
          <w14:textFill>
            <w14:solidFill>
              <w14:schemeClr w14:val="tx1"/>
            </w14:solidFill>
          </w14:textFill>
        </w:rPr>
        <w:t>年预算</w:t>
      </w:r>
      <w:r>
        <w:rPr>
          <w:rFonts w:hint="eastAsia" w:ascii="仿宋_GB2312" w:eastAsia="仿宋_GB2312"/>
          <w:color w:val="000000" w:themeColor="text1"/>
          <w:szCs w:val="32"/>
          <w14:textFill>
            <w14:solidFill>
              <w14:schemeClr w14:val="tx1"/>
            </w14:solidFill>
          </w14:textFill>
        </w:rPr>
        <w:t>持平。</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按照资环发〔</w:t>
      </w:r>
      <w:r>
        <w:rPr>
          <w:rFonts w:ascii="仿宋_GB2312" w:eastAsia="仿宋_GB2312"/>
          <w:color w:val="000000" w:themeColor="text1"/>
          <w:szCs w:val="32"/>
          <w14:textFill>
            <w14:solidFill>
              <w14:schemeClr w14:val="tx1"/>
            </w14:solidFill>
          </w14:textFill>
        </w:rPr>
        <w:t>2021</w:t>
      </w:r>
      <w:r>
        <w:rPr>
          <w:rFonts w:hint="eastAsia" w:ascii="仿宋_GB2312" w:eastAsia="仿宋_GB2312"/>
          <w:color w:val="000000" w:themeColor="text1"/>
          <w:szCs w:val="32"/>
          <w14:textFill>
            <w14:solidFill>
              <w14:schemeClr w14:val="tx1"/>
            </w14:solidFill>
          </w14:textFill>
        </w:rPr>
        <w:t>〕</w:t>
      </w:r>
      <w:r>
        <w:rPr>
          <w:rFonts w:ascii="仿宋_GB2312" w:eastAsia="仿宋_GB2312"/>
          <w:color w:val="000000" w:themeColor="text1"/>
          <w:szCs w:val="32"/>
          <w14:textFill>
            <w14:solidFill>
              <w14:schemeClr w14:val="tx1"/>
            </w14:solidFill>
          </w14:textFill>
        </w:rPr>
        <w:t>1</w:t>
      </w:r>
      <w:r>
        <w:rPr>
          <w:rFonts w:hint="eastAsia" w:ascii="仿宋_GB2312" w:eastAsia="仿宋_GB2312"/>
          <w:color w:val="000000" w:themeColor="text1"/>
          <w:szCs w:val="32"/>
          <w14:textFill>
            <w14:solidFill>
              <w14:schemeClr w14:val="tx1"/>
            </w14:solidFill>
          </w14:textFill>
        </w:rPr>
        <w:t>号文件要求，改革前退休人员的费用由县财政保障，故预算的收入支出为我局</w:t>
      </w:r>
      <w:r>
        <w:rPr>
          <w:rFonts w:hint="eastAsia" w:ascii="仿宋_GB2312" w:eastAsia="仿宋_GB2312"/>
          <w:color w:val="000000" w:themeColor="text1"/>
          <w:szCs w:val="32"/>
          <w:lang w:eastAsia="zh-CN"/>
          <w14:textFill>
            <w14:solidFill>
              <w14:schemeClr w14:val="tx1"/>
            </w14:solidFill>
          </w14:textFill>
        </w:rPr>
        <w:t>在职职工基础绩效奖和</w:t>
      </w:r>
      <w:r>
        <w:rPr>
          <w:rFonts w:hint="eastAsia" w:ascii="仿宋_GB2312" w:eastAsia="仿宋_GB2312"/>
          <w:color w:val="000000" w:themeColor="text1"/>
          <w:szCs w:val="32"/>
          <w14:textFill>
            <w14:solidFill>
              <w14:schemeClr w14:val="tx1"/>
            </w14:solidFill>
          </w14:textFill>
        </w:rPr>
        <w:t>改革前退休人员</w:t>
      </w:r>
      <w:r>
        <w:rPr>
          <w:rFonts w:hint="eastAsia" w:ascii="仿宋_GB2312" w:eastAsia="仿宋_GB2312"/>
          <w:color w:val="000000" w:themeColor="text1"/>
          <w:szCs w:val="32"/>
          <w:lang w:val="en-US" w:eastAsia="zh-CN"/>
          <w14:textFill>
            <w14:solidFill>
              <w14:schemeClr w14:val="tx1"/>
            </w14:solidFill>
          </w14:textFill>
        </w:rPr>
        <w:t>8</w:t>
      </w:r>
      <w:r>
        <w:rPr>
          <w:rFonts w:hint="eastAsia" w:ascii="仿宋_GB2312" w:eastAsia="仿宋_GB2312"/>
          <w:color w:val="000000" w:themeColor="text1"/>
          <w:szCs w:val="32"/>
          <w14:textFill>
            <w14:solidFill>
              <w14:schemeClr w14:val="tx1"/>
            </w14:solidFill>
          </w14:textFill>
        </w:rPr>
        <w:t>人的相关经费，我局的“三公”经费由市生态环境局统一进行预算。</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eastAsia="方正黑体简体"/>
          <w:color w:val="000000" w:themeColor="text1"/>
          <w:szCs w:val="32"/>
          <w14:textFill>
            <w14:solidFill>
              <w14:schemeClr w14:val="tx1"/>
            </w14:solidFill>
          </w14:textFill>
        </w:rPr>
      </w:pPr>
      <w:r>
        <w:rPr>
          <w:rFonts w:hint="eastAsia" w:eastAsia="方正黑体简体"/>
          <w:color w:val="000000" w:themeColor="text1"/>
          <w:szCs w:val="32"/>
          <w:lang w:eastAsia="zh-CN"/>
          <w14:textFill>
            <w14:solidFill>
              <w14:schemeClr w14:val="tx1"/>
            </w14:solidFill>
          </w14:textFill>
        </w:rPr>
        <w:t>七</w:t>
      </w:r>
      <w:r>
        <w:rPr>
          <w:rFonts w:hint="eastAsia" w:eastAsia="方正黑体简体"/>
          <w:color w:val="000000" w:themeColor="text1"/>
          <w:szCs w:val="32"/>
          <w14:textFill>
            <w14:solidFill>
              <w14:schemeClr w14:val="tx1"/>
            </w14:solidFill>
          </w14:textFill>
        </w:rPr>
        <w:t>、政府性基金预算支出情况说明</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资阳市乐至生态环境局20</w:t>
      </w:r>
      <w:r>
        <w:rPr>
          <w:rFonts w:ascii="仿宋_GB2312" w:eastAsia="仿宋_GB2312"/>
          <w:color w:val="000000" w:themeColor="text1"/>
          <w:szCs w:val="32"/>
          <w14:textFill>
            <w14:solidFill>
              <w14:schemeClr w14:val="tx1"/>
            </w14:solidFill>
          </w14:textFill>
        </w:rPr>
        <w:t>2</w:t>
      </w:r>
      <w:r>
        <w:rPr>
          <w:rFonts w:hint="eastAsia" w:ascii="仿宋_GB2312" w:eastAsia="仿宋_GB2312"/>
          <w:color w:val="000000" w:themeColor="text1"/>
          <w:szCs w:val="32"/>
          <w:lang w:val="en-US" w:eastAsia="zh-CN"/>
          <w14:textFill>
            <w14:solidFill>
              <w14:schemeClr w14:val="tx1"/>
            </w14:solidFill>
          </w14:textFill>
        </w:rPr>
        <w:t>4</w:t>
      </w:r>
      <w:r>
        <w:rPr>
          <w:rFonts w:hint="eastAsia" w:ascii="仿宋_GB2312" w:eastAsia="仿宋_GB2312"/>
          <w:color w:val="000000" w:themeColor="text1"/>
          <w:szCs w:val="32"/>
          <w14:textFill>
            <w14:solidFill>
              <w14:schemeClr w14:val="tx1"/>
            </w14:solidFill>
          </w14:textFill>
        </w:rPr>
        <w:t>年没有使用政府性基金预算拨款安排的支出。</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eastAsia="方正黑体简体"/>
          <w:color w:val="000000" w:themeColor="text1"/>
          <w:szCs w:val="32"/>
          <w14:textFill>
            <w14:solidFill>
              <w14:schemeClr w14:val="tx1"/>
            </w14:solidFill>
          </w14:textFill>
        </w:rPr>
      </w:pPr>
      <w:r>
        <w:rPr>
          <w:rFonts w:hint="eastAsia" w:eastAsia="方正黑体简体"/>
          <w:color w:val="000000" w:themeColor="text1"/>
          <w:szCs w:val="32"/>
          <w:lang w:eastAsia="zh-CN"/>
          <w14:textFill>
            <w14:solidFill>
              <w14:schemeClr w14:val="tx1"/>
            </w14:solidFill>
          </w14:textFill>
        </w:rPr>
        <w:t>八</w:t>
      </w:r>
      <w:r>
        <w:rPr>
          <w:rFonts w:hint="eastAsia" w:eastAsia="方正黑体简体"/>
          <w:color w:val="000000" w:themeColor="text1"/>
          <w:szCs w:val="32"/>
          <w14:textFill>
            <w14:solidFill>
              <w14:schemeClr w14:val="tx1"/>
            </w14:solidFill>
          </w14:textFill>
        </w:rPr>
        <w:t>、国有资本经营预算支出情况说明</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资阳市乐至生态环境局20</w:t>
      </w:r>
      <w:r>
        <w:rPr>
          <w:rFonts w:ascii="仿宋_GB2312" w:eastAsia="仿宋_GB2312"/>
          <w:color w:val="000000" w:themeColor="text1"/>
          <w:szCs w:val="32"/>
          <w14:textFill>
            <w14:solidFill>
              <w14:schemeClr w14:val="tx1"/>
            </w14:solidFill>
          </w14:textFill>
        </w:rPr>
        <w:t>2</w:t>
      </w:r>
      <w:r>
        <w:rPr>
          <w:rFonts w:hint="eastAsia" w:ascii="仿宋_GB2312" w:eastAsia="仿宋_GB2312"/>
          <w:color w:val="000000" w:themeColor="text1"/>
          <w:szCs w:val="32"/>
          <w:lang w:val="en-US" w:eastAsia="zh-CN"/>
          <w14:textFill>
            <w14:solidFill>
              <w14:schemeClr w14:val="tx1"/>
            </w14:solidFill>
          </w14:textFill>
        </w:rPr>
        <w:t>4</w:t>
      </w:r>
      <w:r>
        <w:rPr>
          <w:rFonts w:hint="eastAsia" w:ascii="仿宋_GB2312" w:eastAsia="仿宋_GB2312"/>
          <w:color w:val="000000" w:themeColor="text1"/>
          <w:szCs w:val="32"/>
          <w14:textFill>
            <w14:solidFill>
              <w14:schemeClr w14:val="tx1"/>
            </w14:solidFill>
          </w14:textFill>
        </w:rPr>
        <w:t>年</w:t>
      </w:r>
      <w:r>
        <w:rPr>
          <w:rFonts w:hint="eastAsia" w:ascii="仿宋_GB2312" w:eastAsia="仿宋_GB2312"/>
          <w:color w:val="000000" w:themeColor="text1"/>
          <w:szCs w:val="32"/>
          <w:lang w:eastAsia="zh-CN"/>
          <w14:textFill>
            <w14:solidFill>
              <w14:schemeClr w14:val="tx1"/>
            </w14:solidFill>
          </w14:textFill>
        </w:rPr>
        <w:t>无</w:t>
      </w:r>
      <w:r>
        <w:rPr>
          <w:rFonts w:hint="eastAsia" w:ascii="仿宋_GB2312" w:eastAsia="仿宋_GB2312"/>
          <w:color w:val="000000" w:themeColor="text1"/>
          <w:szCs w:val="32"/>
          <w14:textFill>
            <w14:solidFill>
              <w14:schemeClr w14:val="tx1"/>
            </w14:solidFill>
          </w14:textFill>
        </w:rPr>
        <w:t>使用国有资本经营预算拨款安排的支出。</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eastAsia="方正黑体简体"/>
          <w:color w:val="000000" w:themeColor="text1"/>
          <w:szCs w:val="32"/>
          <w14:textFill>
            <w14:solidFill>
              <w14:schemeClr w14:val="tx1"/>
            </w14:solidFill>
          </w14:textFill>
        </w:rPr>
      </w:pPr>
      <w:r>
        <w:rPr>
          <w:rFonts w:hint="eastAsia" w:eastAsia="方正黑体简体"/>
          <w:color w:val="000000" w:themeColor="text1"/>
          <w:szCs w:val="32"/>
          <w:lang w:eastAsia="zh-CN"/>
          <w14:textFill>
            <w14:solidFill>
              <w14:schemeClr w14:val="tx1"/>
            </w14:solidFill>
          </w14:textFill>
        </w:rPr>
        <w:t>九</w:t>
      </w:r>
      <w:r>
        <w:rPr>
          <w:rFonts w:hint="eastAsia" w:eastAsia="方正黑体简体"/>
          <w:color w:val="000000" w:themeColor="text1"/>
          <w:szCs w:val="32"/>
          <w14:textFill>
            <w14:solidFill>
              <w14:schemeClr w14:val="tx1"/>
            </w14:solidFill>
          </w14:textFill>
        </w:rPr>
        <w:t>、其他重要事项的情况说明</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eastAsia="方正楷体简体"/>
          <w:b/>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（一）机关运行经费</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资阳市乐至生态环境局</w:t>
      </w:r>
      <w:r>
        <w:rPr>
          <w:rFonts w:ascii="仿宋_GB2312" w:eastAsia="仿宋_GB2312"/>
          <w:color w:val="000000" w:themeColor="text1"/>
          <w:szCs w:val="32"/>
          <w14:textFill>
            <w14:solidFill>
              <w14:schemeClr w14:val="tx1"/>
            </w14:solidFill>
          </w14:textFill>
        </w:rPr>
        <w:t>202</w:t>
      </w:r>
      <w:r>
        <w:rPr>
          <w:rFonts w:hint="eastAsia" w:ascii="仿宋_GB2312" w:eastAsia="仿宋_GB2312"/>
          <w:color w:val="000000" w:themeColor="text1"/>
          <w:szCs w:val="32"/>
          <w:lang w:val="en-US" w:eastAsia="zh-CN"/>
          <w14:textFill>
            <w14:solidFill>
              <w14:schemeClr w14:val="tx1"/>
            </w14:solidFill>
          </w14:textFill>
        </w:rPr>
        <w:t>4</w:t>
      </w:r>
      <w:r>
        <w:rPr>
          <w:rFonts w:ascii="仿宋_GB2312" w:eastAsia="仿宋_GB2312"/>
          <w:color w:val="000000" w:themeColor="text1"/>
          <w:szCs w:val="32"/>
          <w14:textFill>
            <w14:solidFill>
              <w14:schemeClr w14:val="tx1"/>
            </w14:solidFill>
          </w14:textFill>
        </w:rPr>
        <w:t>年机关运行经费财政拨款预算为</w:t>
      </w:r>
      <w:r>
        <w:rPr>
          <w:rFonts w:hint="eastAsia" w:ascii="仿宋_GB2312" w:eastAsia="仿宋_GB2312"/>
          <w:color w:val="000000" w:themeColor="text1"/>
          <w:szCs w:val="32"/>
          <w:lang w:val="en-US" w:eastAsia="zh-CN"/>
          <w14:textFill>
            <w14:solidFill>
              <w14:schemeClr w14:val="tx1"/>
            </w14:solidFill>
          </w14:textFill>
        </w:rPr>
        <w:t>1.25</w:t>
      </w:r>
      <w:r>
        <w:rPr>
          <w:rFonts w:ascii="仿宋_GB2312" w:eastAsia="仿宋_GB2312"/>
          <w:color w:val="000000" w:themeColor="text1"/>
          <w:szCs w:val="32"/>
          <w14:textFill>
            <w14:solidFill>
              <w14:schemeClr w14:val="tx1"/>
            </w14:solidFill>
          </w14:textFill>
        </w:rPr>
        <w:t>万元，比20</w:t>
      </w:r>
      <w:r>
        <w:rPr>
          <w:rFonts w:hint="eastAsia" w:ascii="仿宋_GB2312" w:eastAsia="仿宋_GB2312"/>
          <w:color w:val="000000" w:themeColor="text1"/>
          <w:szCs w:val="32"/>
          <w14:textFill>
            <w14:solidFill>
              <w14:schemeClr w14:val="tx1"/>
            </w14:solidFill>
          </w14:textFill>
        </w:rPr>
        <w:t>2</w:t>
      </w:r>
      <w:r>
        <w:rPr>
          <w:rFonts w:hint="eastAsia" w:ascii="仿宋_GB2312" w:eastAsia="仿宋_GB2312"/>
          <w:color w:val="000000" w:themeColor="text1"/>
          <w:szCs w:val="32"/>
          <w:lang w:val="en-US" w:eastAsia="zh-CN"/>
          <w14:textFill>
            <w14:solidFill>
              <w14:schemeClr w14:val="tx1"/>
            </w14:solidFill>
          </w14:textFill>
        </w:rPr>
        <w:t>3</w:t>
      </w:r>
      <w:r>
        <w:rPr>
          <w:rFonts w:ascii="仿宋_GB2312" w:eastAsia="仿宋_GB2312"/>
          <w:color w:val="000000" w:themeColor="text1"/>
          <w:szCs w:val="32"/>
          <w14:textFill>
            <w14:solidFill>
              <w14:schemeClr w14:val="tx1"/>
            </w14:solidFill>
          </w14:textFill>
        </w:rPr>
        <w:t>年预算</w:t>
      </w:r>
      <w:r>
        <w:rPr>
          <w:rFonts w:hint="eastAsia" w:ascii="仿宋_GB2312" w:eastAsia="仿宋_GB2312"/>
          <w:color w:val="000000" w:themeColor="text1"/>
          <w:szCs w:val="32"/>
          <w:lang w:eastAsia="zh-CN"/>
          <w14:textFill>
            <w14:solidFill>
              <w14:schemeClr w14:val="tx1"/>
            </w14:solidFill>
          </w14:textFill>
        </w:rPr>
        <w:t>增加</w:t>
      </w:r>
      <w:r>
        <w:rPr>
          <w:rFonts w:hint="eastAsia" w:ascii="仿宋_GB2312" w:eastAsia="仿宋_GB2312"/>
          <w:color w:val="000000" w:themeColor="text1"/>
          <w:szCs w:val="32"/>
          <w:lang w:val="en-US" w:eastAsia="zh-CN"/>
          <w14:textFill>
            <w14:solidFill>
              <w14:schemeClr w14:val="tx1"/>
            </w14:solidFill>
          </w14:textFill>
        </w:rPr>
        <w:t>0.03</w:t>
      </w:r>
      <w:r>
        <w:rPr>
          <w:rFonts w:ascii="仿宋_GB2312" w:eastAsia="仿宋_GB2312"/>
          <w:color w:val="000000" w:themeColor="text1"/>
          <w:szCs w:val="32"/>
          <w14:textFill>
            <w14:solidFill>
              <w14:schemeClr w14:val="tx1"/>
            </w14:solidFill>
          </w14:textFill>
        </w:rPr>
        <w:t>万元，</w:t>
      </w:r>
      <w:r>
        <w:rPr>
          <w:rFonts w:hint="eastAsia" w:ascii="仿宋_GB2312" w:eastAsia="仿宋_GB2312"/>
          <w:color w:val="000000" w:themeColor="text1"/>
          <w:szCs w:val="32"/>
          <w:lang w:eastAsia="zh-CN"/>
          <w14:textFill>
            <w14:solidFill>
              <w14:schemeClr w14:val="tx1"/>
            </w14:solidFill>
          </w14:textFill>
        </w:rPr>
        <w:t>增加</w:t>
      </w:r>
      <w:r>
        <w:rPr>
          <w:rFonts w:hint="eastAsia" w:ascii="仿宋_GB2312" w:eastAsia="仿宋_GB2312"/>
          <w:color w:val="000000" w:themeColor="text1"/>
          <w:szCs w:val="32"/>
          <w:lang w:val="en-US" w:eastAsia="zh-CN"/>
          <w14:textFill>
            <w14:solidFill>
              <w14:schemeClr w14:val="tx1"/>
            </w14:solidFill>
          </w14:textFill>
        </w:rPr>
        <w:t>2.45</w:t>
      </w:r>
      <w:r>
        <w:rPr>
          <w:rFonts w:ascii="仿宋_GB2312" w:eastAsia="仿宋_GB2312"/>
          <w:color w:val="000000" w:themeColor="text1"/>
          <w:szCs w:val="32"/>
          <w14:textFill>
            <w14:solidFill>
              <w14:schemeClr w14:val="tx1"/>
            </w14:solidFill>
          </w14:textFill>
        </w:rPr>
        <w:t>%。</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eastAsia="方正楷体简体"/>
          <w:b/>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（二）政府采购情况</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ascii="仿宋_GB2312" w:eastAsia="仿宋_GB2312"/>
          <w:color w:val="000000" w:themeColor="text1"/>
          <w:szCs w:val="32"/>
          <w14:textFill>
            <w14:solidFill>
              <w14:schemeClr w14:val="tx1"/>
            </w14:solidFill>
          </w14:textFill>
        </w:rPr>
        <w:t>202</w:t>
      </w:r>
      <w:r>
        <w:rPr>
          <w:rFonts w:hint="eastAsia" w:ascii="仿宋_GB2312" w:eastAsia="仿宋_GB2312"/>
          <w:color w:val="000000" w:themeColor="text1"/>
          <w:szCs w:val="32"/>
          <w:lang w:val="en-US" w:eastAsia="zh-CN"/>
          <w14:textFill>
            <w14:solidFill>
              <w14:schemeClr w14:val="tx1"/>
            </w14:solidFill>
          </w14:textFill>
        </w:rPr>
        <w:t>4</w:t>
      </w:r>
      <w:r>
        <w:rPr>
          <w:rFonts w:ascii="仿宋_GB2312" w:eastAsia="仿宋_GB2312"/>
          <w:color w:val="000000" w:themeColor="text1"/>
          <w:szCs w:val="32"/>
          <w14:textFill>
            <w14:solidFill>
              <w14:schemeClr w14:val="tx1"/>
            </w14:solidFill>
          </w14:textFill>
        </w:rPr>
        <w:t>年，</w:t>
      </w:r>
      <w:r>
        <w:rPr>
          <w:rFonts w:hint="eastAsia" w:ascii="仿宋_GB2312" w:eastAsia="仿宋_GB2312"/>
          <w:color w:val="000000" w:themeColor="text1"/>
          <w:szCs w:val="32"/>
          <w14:textFill>
            <w14:solidFill>
              <w14:schemeClr w14:val="tx1"/>
            </w14:solidFill>
          </w14:textFill>
        </w:rPr>
        <w:t>乐至生态环境局无政府采购项目，未安排政府采购预算。</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eastAsia="方正楷体简体"/>
          <w:b/>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（三）国有资产占有使用情况</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截至202</w:t>
      </w:r>
      <w:r>
        <w:rPr>
          <w:rFonts w:hint="eastAsia" w:ascii="仿宋_GB2312" w:eastAsia="仿宋_GB2312"/>
          <w:color w:val="000000" w:themeColor="text1"/>
          <w:szCs w:val="32"/>
          <w:lang w:val="en-US" w:eastAsia="zh-CN"/>
          <w14:textFill>
            <w14:solidFill>
              <w14:schemeClr w14:val="tx1"/>
            </w14:solidFill>
          </w14:textFill>
        </w:rPr>
        <w:t>3</w:t>
      </w:r>
      <w:r>
        <w:rPr>
          <w:rFonts w:hint="eastAsia" w:ascii="仿宋_GB2312" w:eastAsia="仿宋_GB2312"/>
          <w:color w:val="000000" w:themeColor="text1"/>
          <w:szCs w:val="32"/>
          <w14:textFill>
            <w14:solidFill>
              <w14:schemeClr w14:val="tx1"/>
            </w14:solidFill>
          </w14:textFill>
        </w:rPr>
        <w:t>年底，乐至生态环境局所属各预算单位共有车辆</w:t>
      </w:r>
      <w:r>
        <w:rPr>
          <w:rFonts w:hint="eastAsia" w:ascii="仿宋_GB2312" w:eastAsia="仿宋_GB2312"/>
          <w:color w:val="000000" w:themeColor="text1"/>
          <w:szCs w:val="32"/>
          <w:lang w:val="en-US" w:eastAsia="zh-CN"/>
          <w14:textFill>
            <w14:solidFill>
              <w14:schemeClr w14:val="tx1"/>
            </w14:solidFill>
          </w14:textFill>
        </w:rPr>
        <w:t>5</w:t>
      </w:r>
      <w:r>
        <w:rPr>
          <w:rFonts w:hint="eastAsia" w:ascii="仿宋_GB2312" w:eastAsia="仿宋_GB2312"/>
          <w:color w:val="000000" w:themeColor="text1"/>
          <w:szCs w:val="32"/>
          <w14:textFill>
            <w14:solidFill>
              <w14:schemeClr w14:val="tx1"/>
            </w14:solidFill>
          </w14:textFill>
        </w:rPr>
        <w:t>辆，其中，领导干部用车0辆、定向保障用车</w:t>
      </w:r>
      <w:r>
        <w:rPr>
          <w:rFonts w:hint="eastAsia" w:ascii="仿宋_GB2312" w:eastAsia="仿宋_GB2312"/>
          <w:color w:val="000000" w:themeColor="text1"/>
          <w:szCs w:val="32"/>
          <w:lang w:val="en-US" w:eastAsia="zh-CN"/>
          <w14:textFill>
            <w14:solidFill>
              <w14:schemeClr w14:val="tx1"/>
            </w14:solidFill>
          </w14:textFill>
        </w:rPr>
        <w:t>5</w:t>
      </w:r>
      <w:r>
        <w:rPr>
          <w:rFonts w:hint="eastAsia" w:ascii="仿宋_GB2312" w:eastAsia="仿宋_GB2312"/>
          <w:color w:val="000000" w:themeColor="text1"/>
          <w:szCs w:val="32"/>
          <w14:textFill>
            <w14:solidFill>
              <w14:schemeClr w14:val="tx1"/>
            </w14:solidFill>
          </w14:textFill>
        </w:rPr>
        <w:t>辆、执法执勤用车0辆。单位价值100万元以上大型设备0台（套）。</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20</w:t>
      </w:r>
      <w:r>
        <w:rPr>
          <w:rFonts w:ascii="仿宋_GB2312" w:eastAsia="仿宋_GB2312"/>
          <w:color w:val="000000" w:themeColor="text1"/>
          <w:szCs w:val="32"/>
          <w14:textFill>
            <w14:solidFill>
              <w14:schemeClr w14:val="tx1"/>
            </w14:solidFill>
          </w14:textFill>
        </w:rPr>
        <w:t>2</w:t>
      </w:r>
      <w:r>
        <w:rPr>
          <w:rFonts w:hint="eastAsia" w:ascii="仿宋_GB2312" w:eastAsia="仿宋_GB2312"/>
          <w:color w:val="000000" w:themeColor="text1"/>
          <w:szCs w:val="32"/>
          <w:lang w:val="en-US" w:eastAsia="zh-CN"/>
          <w14:textFill>
            <w14:solidFill>
              <w14:schemeClr w14:val="tx1"/>
            </w14:solidFill>
          </w14:textFill>
        </w:rPr>
        <w:t>4</w:t>
      </w:r>
      <w:r>
        <w:rPr>
          <w:rFonts w:hint="eastAsia" w:ascii="仿宋_GB2312" w:eastAsia="仿宋_GB2312"/>
          <w:color w:val="000000" w:themeColor="text1"/>
          <w:szCs w:val="32"/>
          <w14:textFill>
            <w14:solidFill>
              <w14:schemeClr w14:val="tx1"/>
            </w14:solidFill>
          </w14:textFill>
        </w:rPr>
        <w:t>年部门预算未安排购置车辆及单位价值100万元以上大型设备。</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eastAsia="方正楷体简体"/>
          <w:b/>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（四）绩效目标设置情况</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绩效目标是预算编制的前提和基础，按照“费随事定”的原则，20</w:t>
      </w:r>
      <w:r>
        <w:rPr>
          <w:rFonts w:ascii="仿宋_GB2312" w:eastAsia="仿宋_GB2312"/>
          <w:color w:val="000000" w:themeColor="text1"/>
          <w:szCs w:val="32"/>
          <w14:textFill>
            <w14:solidFill>
              <w14:schemeClr w14:val="tx1"/>
            </w14:solidFill>
          </w14:textFill>
        </w:rPr>
        <w:t>2</w:t>
      </w:r>
      <w:r>
        <w:rPr>
          <w:rFonts w:hint="eastAsia" w:ascii="仿宋_GB2312" w:eastAsia="仿宋_GB2312"/>
          <w:color w:val="000000" w:themeColor="text1"/>
          <w:szCs w:val="32"/>
          <w:lang w:val="en-US" w:eastAsia="zh-CN"/>
          <w14:textFill>
            <w14:solidFill>
              <w14:schemeClr w14:val="tx1"/>
            </w14:solidFill>
          </w14:textFill>
        </w:rPr>
        <w:t>4</w:t>
      </w:r>
      <w:r>
        <w:rPr>
          <w:rFonts w:hint="eastAsia" w:ascii="仿宋_GB2312" w:eastAsia="仿宋_GB2312"/>
          <w:color w:val="000000" w:themeColor="text1"/>
          <w:szCs w:val="32"/>
          <w14:textFill>
            <w14:solidFill>
              <w14:schemeClr w14:val="tx1"/>
            </w14:solidFill>
          </w14:textFill>
        </w:rPr>
        <w:t>年乐至生态环境局就部门整体支出和所有项目支出按要求编制了绩效目标，从项目完成、项目效益、满意度等方面设置了绩效指标，综合反映项目预期完成的数量、成本、时效、质量，预期达到的社会效益、经济效益、生态效益、可持续影响以及服务对象满意度等情况。（绩效目标具体情况详见公开表中的绩效目标表）。</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eastAsia="方正黑体简体"/>
          <w:color w:val="000000" w:themeColor="text1"/>
          <w:szCs w:val="32"/>
          <w14:textFill>
            <w14:solidFill>
              <w14:schemeClr w14:val="tx1"/>
            </w14:solidFill>
          </w14:textFill>
        </w:rPr>
      </w:pPr>
      <w:r>
        <w:rPr>
          <w:rFonts w:hint="eastAsia" w:eastAsia="方正黑体简体"/>
          <w:color w:val="000000" w:themeColor="text1"/>
          <w:szCs w:val="32"/>
          <w14:textFill>
            <w14:solidFill>
              <w14:schemeClr w14:val="tx1"/>
            </w14:solidFill>
          </w14:textFill>
        </w:rPr>
        <w:t>十、名词解释</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（一）一般公共预算拨款收入：</w:t>
      </w:r>
      <w:r>
        <w:rPr>
          <w:rFonts w:hint="eastAsia" w:ascii="仿宋_GB2312" w:eastAsia="仿宋_GB2312"/>
          <w:color w:val="000000" w:themeColor="text1"/>
          <w:szCs w:val="32"/>
          <w14:textFill>
            <w14:solidFill>
              <w14:schemeClr w14:val="tx1"/>
            </w14:solidFill>
          </w14:textFill>
        </w:rPr>
        <w:t>指县级财政当年拨付的资金。</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（二）上年结转：</w:t>
      </w:r>
      <w:r>
        <w:rPr>
          <w:rFonts w:hint="eastAsia" w:ascii="仿宋_GB2312" w:eastAsia="仿宋_GB2312"/>
          <w:color w:val="000000" w:themeColor="text1"/>
          <w:szCs w:val="32"/>
          <w14:textFill>
            <w14:solidFill>
              <w14:schemeClr w14:val="tx1"/>
            </w14:solidFill>
          </w14:textFill>
        </w:rPr>
        <w:t>指以前年度尚未完成，结转到本年仍按原规定用途继续使用的资金。</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eastAsia="方正楷体简体"/>
          <w:b/>
          <w:color w:val="000000" w:themeColor="text1"/>
          <w:szCs w:val="32"/>
          <w:lang w:eastAsia="zh-CN"/>
          <w14:textFill>
            <w14:solidFill>
              <w14:schemeClr w14:val="tx1"/>
            </w14:solidFill>
          </w14:textFill>
        </w:rPr>
        <w:t>（三）</w:t>
      </w:r>
      <w:r>
        <w:rPr>
          <w:rFonts w:hint="eastAsia" w:eastAsia="方正楷体简体"/>
          <w:b/>
          <w:color w:val="000000" w:themeColor="text1"/>
          <w:szCs w:val="32"/>
          <w14:textFill>
            <w14:solidFill>
              <w14:schemeClr w14:val="tx1"/>
            </w14:solidFill>
          </w14:textFill>
        </w:rPr>
        <w:t>教育（类）进修及培训（款）培训支出（项）：</w:t>
      </w:r>
      <w:r>
        <w:rPr>
          <w:rFonts w:hint="eastAsia" w:ascii="仿宋_GB2312" w:eastAsia="仿宋_GB2312"/>
          <w:color w:val="000000" w:themeColor="text1"/>
          <w:szCs w:val="32"/>
          <w14:textFill>
            <w14:solidFill>
              <w14:schemeClr w14:val="tx1"/>
            </w14:solidFill>
          </w14:textFill>
        </w:rPr>
        <w:t>指为配合财政业务开展，用于部门在职人员参加相关业务培训及举办财政管理业务培训的经费支出。</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（四）社会保障和就业（类）行政事业单位养老支出（款）行政单位离退休（项）：</w:t>
      </w:r>
      <w:r>
        <w:rPr>
          <w:rFonts w:hint="eastAsia" w:ascii="仿宋_GB2312" w:eastAsia="仿宋_GB2312"/>
          <w:color w:val="000000" w:themeColor="text1"/>
          <w:szCs w:val="32"/>
          <w14:textFill>
            <w14:solidFill>
              <w14:schemeClr w14:val="tx1"/>
            </w14:solidFill>
          </w14:textFill>
        </w:rPr>
        <w:t>指局机关离退休人员的支出。</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（五）社会保障和就业（类）行政事业单位养老支出（款）机关事业单位基本养老保险缴费支出（项）：</w:t>
      </w:r>
      <w:r>
        <w:rPr>
          <w:rFonts w:hint="eastAsia" w:ascii="仿宋_GB2312" w:eastAsia="仿宋_GB2312"/>
          <w:color w:val="000000" w:themeColor="text1"/>
          <w:szCs w:val="32"/>
          <w14:textFill>
            <w14:solidFill>
              <w14:schemeClr w14:val="tx1"/>
            </w14:solidFill>
          </w14:textFill>
        </w:rPr>
        <w:t>指部门实施养老保险制度由单位缴纳的养老保险费的支出。</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（六）社会保障和就业（类）行政事业单位养老支出（款）机关事业单位职业年金缴费支出（项）：</w:t>
      </w:r>
      <w:r>
        <w:rPr>
          <w:rFonts w:hint="eastAsia" w:ascii="仿宋_GB2312" w:eastAsia="仿宋_GB2312"/>
          <w:color w:val="000000" w:themeColor="text1"/>
          <w:szCs w:val="32"/>
          <w14:textFill>
            <w14:solidFill>
              <w14:schemeClr w14:val="tx1"/>
            </w14:solidFill>
          </w14:textFill>
        </w:rPr>
        <w:t>指部门实施养老保险制度由单位缴纳的职业年金的支出。</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（七）卫生健康（类）行政事业单位医疗（款）行政单位医疗（项）：</w:t>
      </w:r>
      <w:r>
        <w:rPr>
          <w:rFonts w:hint="eastAsia" w:ascii="仿宋_GB2312" w:eastAsia="仿宋_GB2312"/>
          <w:color w:val="000000" w:themeColor="text1"/>
          <w:szCs w:val="32"/>
          <w14:textFill>
            <w14:solidFill>
              <w14:schemeClr w14:val="tx1"/>
            </w14:solidFill>
          </w14:textFill>
        </w:rPr>
        <w:t>指局机关及参公管理事业单位用于单位应缴纳基本医疗保险支出。</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（八）卫生健康（类）行政事业单位医疗（款）事业单位医疗（项）：</w:t>
      </w:r>
      <w:r>
        <w:rPr>
          <w:rFonts w:hint="eastAsia" w:ascii="仿宋_GB2312" w:eastAsia="仿宋_GB2312"/>
          <w:color w:val="000000" w:themeColor="text1"/>
          <w:szCs w:val="32"/>
          <w14:textFill>
            <w14:solidFill>
              <w14:schemeClr w14:val="tx1"/>
            </w14:solidFill>
          </w14:textFill>
        </w:rPr>
        <w:t>指事业单位用于单位应缴纳基本医疗保险支出。</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（九）卫生健康（类）行政事业单位医疗（款）公务员医疗补助（项）：</w:t>
      </w:r>
      <w:r>
        <w:rPr>
          <w:rFonts w:hint="eastAsia" w:ascii="仿宋_GB2312" w:eastAsia="仿宋_GB2312"/>
          <w:color w:val="000000" w:themeColor="text1"/>
          <w:szCs w:val="32"/>
          <w14:textFill>
            <w14:solidFill>
              <w14:schemeClr w14:val="tx1"/>
            </w14:solidFill>
          </w14:textFill>
        </w:rPr>
        <w:t>指局机关及参公管理事业单位用于集中缴纳公务员医疗补助支出。</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（十）住房保障（类）住房改革支出（款）住房公积金（项）：</w:t>
      </w:r>
      <w:r>
        <w:rPr>
          <w:rFonts w:hint="eastAsia" w:ascii="仿宋_GB2312" w:eastAsia="仿宋_GB2312"/>
          <w:color w:val="000000" w:themeColor="text1"/>
          <w:szCs w:val="32"/>
          <w14:textFill>
            <w14:solidFill>
              <w14:schemeClr w14:val="tx1"/>
            </w14:solidFill>
          </w14:textFill>
        </w:rPr>
        <w:t>指按照《住房公积金管理条例》的规定，由单位及其在职职工缴存的长期住房储金。</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（十一）</w:t>
      </w:r>
      <w:r>
        <w:rPr>
          <w:rFonts w:hint="eastAsia" w:eastAsia="方正楷体简体"/>
          <w:b/>
          <w:color w:val="000000" w:themeColor="text1"/>
          <w:szCs w:val="32"/>
          <w:lang w:eastAsia="zh-CN"/>
          <w14:textFill>
            <w14:solidFill>
              <w14:schemeClr w14:val="tx1"/>
            </w14:solidFill>
          </w14:textFill>
        </w:rPr>
        <w:t>节能环保支出</w:t>
      </w:r>
      <w:r>
        <w:rPr>
          <w:rFonts w:hint="eastAsia" w:eastAsia="方正楷体简体"/>
          <w:b/>
          <w:color w:val="000000" w:themeColor="text1"/>
          <w:szCs w:val="32"/>
          <w14:textFill>
            <w14:solidFill>
              <w14:schemeClr w14:val="tx1"/>
            </w14:solidFill>
          </w14:textFill>
        </w:rPr>
        <w:t>（类）</w:t>
      </w:r>
      <w:r>
        <w:rPr>
          <w:rFonts w:hint="eastAsia" w:eastAsia="方正楷体简体"/>
          <w:b/>
          <w:color w:val="000000" w:themeColor="text1"/>
          <w:szCs w:val="32"/>
          <w:lang w:eastAsia="zh-CN"/>
          <w14:textFill>
            <w14:solidFill>
              <w14:schemeClr w14:val="tx1"/>
            </w14:solidFill>
          </w14:textFill>
        </w:rPr>
        <w:t>环境保护管理事务</w:t>
      </w:r>
      <w:r>
        <w:rPr>
          <w:rFonts w:hint="eastAsia" w:eastAsia="方正楷体简体"/>
          <w:b/>
          <w:color w:val="000000" w:themeColor="text1"/>
          <w:szCs w:val="32"/>
          <w14:textFill>
            <w14:solidFill>
              <w14:schemeClr w14:val="tx1"/>
            </w14:solidFill>
          </w14:textFill>
        </w:rPr>
        <w:t>（款）行政运行（项）：</w:t>
      </w:r>
      <w:r>
        <w:rPr>
          <w:rFonts w:hint="eastAsia" w:ascii="仿宋_GB2312" w:eastAsia="仿宋_GB2312"/>
          <w:color w:val="000000" w:themeColor="text1"/>
          <w:szCs w:val="32"/>
          <w14:textFill>
            <w14:solidFill>
              <w14:schemeClr w14:val="tx1"/>
            </w14:solidFill>
          </w14:textFill>
        </w:rPr>
        <w:t>指</w:t>
      </w:r>
      <w:r>
        <w:rPr>
          <w:rFonts w:hint="eastAsia" w:ascii="仿宋_GB2312" w:eastAsia="仿宋_GB2312"/>
          <w:color w:val="000000" w:themeColor="text1"/>
          <w:szCs w:val="32"/>
          <w:lang w:eastAsia="zh-CN"/>
          <w14:textFill>
            <w14:solidFill>
              <w14:schemeClr w14:val="tx1"/>
            </w14:solidFill>
          </w14:textFill>
        </w:rPr>
        <w:t>行政单位（包括实行公务员管理的事业单位）</w:t>
      </w:r>
      <w:r>
        <w:rPr>
          <w:rFonts w:hint="eastAsia" w:ascii="仿宋_GB2312" w:eastAsia="仿宋_GB2312"/>
          <w:color w:val="000000" w:themeColor="text1"/>
          <w:szCs w:val="32"/>
          <w14:textFill>
            <w14:solidFill>
              <w14:schemeClr w14:val="tx1"/>
            </w14:solidFill>
          </w14:textFill>
        </w:rPr>
        <w:t>用于保障机构正常运行、开展日常工作的基本支出。</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（十</w:t>
      </w:r>
      <w:r>
        <w:rPr>
          <w:rFonts w:hint="eastAsia" w:eastAsia="方正楷体简体"/>
          <w:b/>
          <w:color w:val="000000" w:themeColor="text1"/>
          <w:szCs w:val="32"/>
          <w:lang w:eastAsia="zh-CN"/>
          <w14:textFill>
            <w14:solidFill>
              <w14:schemeClr w14:val="tx1"/>
            </w14:solidFill>
          </w14:textFill>
        </w:rPr>
        <w:t>二</w:t>
      </w:r>
      <w:r>
        <w:rPr>
          <w:rFonts w:hint="eastAsia" w:eastAsia="方正楷体简体"/>
          <w:b/>
          <w:color w:val="000000" w:themeColor="text1"/>
          <w:szCs w:val="32"/>
          <w14:textFill>
            <w14:solidFill>
              <w14:schemeClr w14:val="tx1"/>
            </w14:solidFill>
          </w14:textFill>
        </w:rPr>
        <w:t>）</w:t>
      </w:r>
      <w:r>
        <w:rPr>
          <w:rFonts w:hint="eastAsia" w:eastAsia="方正楷体简体"/>
          <w:b/>
          <w:color w:val="000000" w:themeColor="text1"/>
          <w:szCs w:val="32"/>
          <w:lang w:eastAsia="zh-CN"/>
          <w14:textFill>
            <w14:solidFill>
              <w14:schemeClr w14:val="tx1"/>
            </w14:solidFill>
          </w14:textFill>
        </w:rPr>
        <w:t>节能环保支出</w:t>
      </w:r>
      <w:r>
        <w:rPr>
          <w:rFonts w:hint="eastAsia" w:eastAsia="方正楷体简体"/>
          <w:b/>
          <w:color w:val="000000" w:themeColor="text1"/>
          <w:szCs w:val="32"/>
          <w14:textFill>
            <w14:solidFill>
              <w14:schemeClr w14:val="tx1"/>
            </w14:solidFill>
          </w14:textFill>
        </w:rPr>
        <w:t>（类）</w:t>
      </w:r>
      <w:r>
        <w:rPr>
          <w:rFonts w:hint="eastAsia" w:eastAsia="方正楷体简体"/>
          <w:b/>
          <w:color w:val="000000" w:themeColor="text1"/>
          <w:szCs w:val="32"/>
          <w:lang w:eastAsia="zh-CN"/>
          <w14:textFill>
            <w14:solidFill>
              <w14:schemeClr w14:val="tx1"/>
            </w14:solidFill>
          </w14:textFill>
        </w:rPr>
        <w:t>环境保护管理事务</w:t>
      </w:r>
      <w:r>
        <w:rPr>
          <w:rFonts w:hint="eastAsia" w:eastAsia="方正楷体简体"/>
          <w:b/>
          <w:color w:val="000000" w:themeColor="text1"/>
          <w:szCs w:val="32"/>
          <w14:textFill>
            <w14:solidFill>
              <w14:schemeClr w14:val="tx1"/>
            </w14:solidFill>
          </w14:textFill>
        </w:rPr>
        <w:t>（款）</w:t>
      </w:r>
      <w:r>
        <w:rPr>
          <w:rFonts w:hint="eastAsia" w:eastAsia="方正楷体简体"/>
          <w:b/>
          <w:color w:val="000000" w:themeColor="text1"/>
          <w:szCs w:val="32"/>
          <w:lang w:eastAsia="zh-CN"/>
          <w14:textFill>
            <w14:solidFill>
              <w14:schemeClr w14:val="tx1"/>
            </w14:solidFill>
          </w14:textFill>
        </w:rPr>
        <w:t>其他环境保护管理事务</w:t>
      </w:r>
      <w:r>
        <w:rPr>
          <w:rFonts w:hint="eastAsia" w:eastAsia="方正楷体简体"/>
          <w:b/>
          <w:color w:val="000000" w:themeColor="text1"/>
          <w:szCs w:val="32"/>
          <w14:textFill>
            <w14:solidFill>
              <w14:schemeClr w14:val="tx1"/>
            </w14:solidFill>
          </w14:textFill>
        </w:rPr>
        <w:t>（项）：</w:t>
      </w:r>
      <w:r>
        <w:rPr>
          <w:rFonts w:hint="eastAsia" w:ascii="仿宋_GB2312" w:eastAsia="仿宋_GB2312"/>
          <w:color w:val="000000" w:themeColor="text1"/>
          <w:szCs w:val="32"/>
          <w14:textFill>
            <w14:solidFill>
              <w14:schemeClr w14:val="tx1"/>
            </w14:solidFill>
          </w14:textFill>
        </w:rPr>
        <w:t>指事业单位用于保障机构正常运行、开展日常工作的基本支出</w:t>
      </w:r>
      <w:r>
        <w:rPr>
          <w:rFonts w:hint="eastAsia" w:ascii="仿宋_GB2312" w:eastAsia="仿宋_GB2312"/>
          <w:color w:val="000000" w:themeColor="text1"/>
          <w:szCs w:val="32"/>
          <w:lang w:eastAsia="zh-CN"/>
          <w14:textFill>
            <w14:solidFill>
              <w14:schemeClr w14:val="tx1"/>
            </w14:solidFill>
          </w14:textFill>
        </w:rPr>
        <w:t>等</w:t>
      </w:r>
      <w:r>
        <w:rPr>
          <w:rFonts w:hint="eastAsia" w:ascii="仿宋_GB2312" w:eastAsia="仿宋_GB2312"/>
          <w:color w:val="000000" w:themeColor="text1"/>
          <w:szCs w:val="32"/>
          <w14:textFill>
            <w14:solidFill>
              <w14:schemeClr w14:val="tx1"/>
            </w14:solidFill>
          </w14:textFill>
        </w:rPr>
        <w:t>。</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（十</w:t>
      </w:r>
      <w:r>
        <w:rPr>
          <w:rFonts w:hint="eastAsia" w:eastAsia="方正楷体简体"/>
          <w:b/>
          <w:color w:val="000000" w:themeColor="text1"/>
          <w:szCs w:val="32"/>
          <w:lang w:eastAsia="zh-CN"/>
          <w14:textFill>
            <w14:solidFill>
              <w14:schemeClr w14:val="tx1"/>
            </w14:solidFill>
          </w14:textFill>
        </w:rPr>
        <w:t>三</w:t>
      </w:r>
      <w:r>
        <w:rPr>
          <w:rFonts w:hint="eastAsia" w:eastAsia="方正楷体简体"/>
          <w:b/>
          <w:color w:val="000000" w:themeColor="text1"/>
          <w:szCs w:val="32"/>
          <w14:textFill>
            <w14:solidFill>
              <w14:schemeClr w14:val="tx1"/>
            </w14:solidFill>
          </w14:textFill>
        </w:rPr>
        <w:t>）基本支出：</w:t>
      </w:r>
      <w:r>
        <w:rPr>
          <w:rFonts w:hint="eastAsia" w:ascii="仿宋_GB2312" w:eastAsia="仿宋_GB2312"/>
          <w:color w:val="000000" w:themeColor="text1"/>
          <w:szCs w:val="32"/>
          <w14:textFill>
            <w14:solidFill>
              <w14:schemeClr w14:val="tx1"/>
            </w14:solidFill>
          </w14:textFill>
        </w:rPr>
        <w:t>指为保证机构正常运转，完成日常工作任务而发生的人员支出和公用支出。</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（十</w:t>
      </w:r>
      <w:r>
        <w:rPr>
          <w:rFonts w:hint="eastAsia" w:eastAsia="方正楷体简体"/>
          <w:b/>
          <w:color w:val="000000" w:themeColor="text1"/>
          <w:szCs w:val="32"/>
          <w:lang w:eastAsia="zh-CN"/>
          <w14:textFill>
            <w14:solidFill>
              <w14:schemeClr w14:val="tx1"/>
            </w14:solidFill>
          </w14:textFill>
        </w:rPr>
        <w:t>四</w:t>
      </w:r>
      <w:r>
        <w:rPr>
          <w:rFonts w:hint="eastAsia" w:eastAsia="方正楷体简体"/>
          <w:b/>
          <w:color w:val="000000" w:themeColor="text1"/>
          <w:szCs w:val="32"/>
          <w14:textFill>
            <w14:solidFill>
              <w14:schemeClr w14:val="tx1"/>
            </w14:solidFill>
          </w14:textFill>
        </w:rPr>
        <w:t>）项目支出：</w:t>
      </w:r>
      <w:r>
        <w:rPr>
          <w:rFonts w:hint="eastAsia" w:ascii="仿宋_GB2312" w:eastAsia="仿宋_GB2312"/>
          <w:color w:val="000000" w:themeColor="text1"/>
          <w:szCs w:val="32"/>
          <w14:textFill>
            <w14:solidFill>
              <w14:schemeClr w14:val="tx1"/>
            </w14:solidFill>
          </w14:textFill>
        </w:rPr>
        <w:t>指在基本支出之外为完成特定行政任务和事业发展目标所发生的支出。</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（十</w:t>
      </w:r>
      <w:r>
        <w:rPr>
          <w:rFonts w:hint="eastAsia" w:eastAsia="方正楷体简体"/>
          <w:b/>
          <w:color w:val="000000" w:themeColor="text1"/>
          <w:szCs w:val="32"/>
          <w:lang w:eastAsia="zh-CN"/>
          <w14:textFill>
            <w14:solidFill>
              <w14:schemeClr w14:val="tx1"/>
            </w14:solidFill>
          </w14:textFill>
        </w:rPr>
        <w:t>五</w:t>
      </w:r>
      <w:r>
        <w:rPr>
          <w:rFonts w:hint="eastAsia" w:eastAsia="方正楷体简体"/>
          <w:b/>
          <w:color w:val="000000" w:themeColor="text1"/>
          <w:szCs w:val="32"/>
          <w14:textFill>
            <w14:solidFill>
              <w14:schemeClr w14:val="tx1"/>
            </w14:solidFill>
          </w14:textFill>
        </w:rPr>
        <w:t>）“三公”经费：</w:t>
      </w:r>
      <w:r>
        <w:rPr>
          <w:rFonts w:hint="eastAsia" w:ascii="仿宋_GB2312" w:eastAsia="仿宋_GB2312"/>
          <w:color w:val="000000" w:themeColor="text1"/>
          <w:szCs w:val="32"/>
          <w14:textFill>
            <w14:solidFill>
              <w14:schemeClr w14:val="tx1"/>
            </w14:solidFill>
          </w14:textFill>
        </w:rPr>
        <w:t>纳入财政局预算管理的</w:t>
      </w:r>
      <w:r>
        <w:rPr>
          <w:rFonts w:hint="eastAsia"/>
          <w:color w:val="000000" w:themeColor="text1"/>
          <w:szCs w:val="32"/>
          <w14:textFill>
            <w14:solidFill>
              <w14:schemeClr w14:val="tx1"/>
            </w14:solidFill>
          </w14:textFill>
        </w:rPr>
        <w:t>“</w:t>
      </w:r>
      <w:r>
        <w:rPr>
          <w:rFonts w:hint="eastAsia" w:ascii="仿宋_GB2312" w:eastAsia="仿宋_GB2312"/>
          <w:color w:val="000000" w:themeColor="text1"/>
          <w:szCs w:val="32"/>
          <w14:textFill>
            <w14:solidFill>
              <w14:schemeClr w14:val="tx1"/>
            </w14:solidFill>
          </w14:textFill>
        </w:rPr>
        <w:t>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支出。</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2"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eastAsia="方正楷体简体"/>
          <w:b/>
          <w:color w:val="000000" w:themeColor="text1"/>
          <w:szCs w:val="32"/>
          <w14:textFill>
            <w14:solidFill>
              <w14:schemeClr w14:val="tx1"/>
            </w14:solidFill>
          </w14:textFill>
        </w:rPr>
        <w:t>（十五）机关运行经费：</w:t>
      </w:r>
      <w:r>
        <w:rPr>
          <w:rFonts w:hint="eastAsia" w:ascii="仿宋_GB2312" w:eastAsia="仿宋_GB2312"/>
          <w:color w:val="000000" w:themeColor="text1"/>
          <w:szCs w:val="32"/>
          <w14:textFill>
            <w14:solidFill>
              <w14:schemeClr w14:val="tx1"/>
            </w14:solidFill>
          </w14:textFill>
        </w:rPr>
        <w:t>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14:textFill>
            <w14:solidFill>
              <w14:schemeClr w14:val="tx1"/>
            </w14:solidFill>
          </w14:textFill>
        </w:rPr>
      </w:pPr>
      <w:r>
        <w:rPr>
          <w:rFonts w:hint="eastAsia" w:ascii="仿宋_GB2312" w:eastAsia="仿宋_GB2312"/>
          <w:color w:val="000000" w:themeColor="text1"/>
          <w:szCs w:val="32"/>
          <w14:textFill>
            <w14:solidFill>
              <w14:schemeClr w14:val="tx1"/>
            </w14:solidFill>
          </w14:textFill>
        </w:rPr>
        <w:t>附件：20</w:t>
      </w:r>
      <w:r>
        <w:rPr>
          <w:rFonts w:ascii="仿宋_GB2312" w:eastAsia="仿宋_GB2312"/>
          <w:color w:val="000000" w:themeColor="text1"/>
          <w:szCs w:val="32"/>
          <w14:textFill>
            <w14:solidFill>
              <w14:schemeClr w14:val="tx1"/>
            </w14:solidFill>
          </w14:textFill>
        </w:rPr>
        <w:t>2</w:t>
      </w:r>
      <w:r>
        <w:rPr>
          <w:rFonts w:hint="eastAsia" w:ascii="仿宋_GB2312" w:eastAsia="仿宋_GB2312"/>
          <w:color w:val="000000" w:themeColor="text1"/>
          <w:szCs w:val="32"/>
          <w:lang w:val="en-US" w:eastAsia="zh-CN"/>
          <w14:textFill>
            <w14:solidFill>
              <w14:schemeClr w14:val="tx1"/>
            </w14:solidFill>
          </w14:textFill>
        </w:rPr>
        <w:t>4</w:t>
      </w:r>
      <w:r>
        <w:rPr>
          <w:rFonts w:hint="eastAsia" w:ascii="仿宋_GB2312" w:eastAsia="仿宋_GB2312"/>
          <w:color w:val="000000" w:themeColor="text1"/>
          <w:szCs w:val="32"/>
          <w14:textFill>
            <w14:solidFill>
              <w14:schemeClr w14:val="tx1"/>
            </w14:solidFill>
          </w14:textFill>
        </w:rPr>
        <w:t>年部门预算公开表</w:t>
      </w:r>
    </w:p>
    <w:p>
      <w:pPr>
        <w:pStyle w:val="7"/>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5"/>
        </w:pBdr>
        <w:kinsoku/>
        <w:wordWrap/>
        <w:overflowPunct/>
        <w:topLinePunct/>
        <w:autoSpaceDE/>
        <w:autoSpaceDN/>
        <w:bidi w:val="0"/>
        <w:adjustRightInd/>
        <w:snapToGrid w:val="0"/>
        <w:spacing w:line="540" w:lineRule="exact"/>
        <w:ind w:firstLine="640" w:firstLineChars="200"/>
        <w:jc w:val="both"/>
        <w:textAlignment w:val="auto"/>
        <w:rPr>
          <w:rFonts w:hint="eastAsia" w:ascii="仿宋_GB2312" w:eastAsia="仿宋_GB2312"/>
          <w:color w:val="000000" w:themeColor="text1"/>
          <w:szCs w:val="32"/>
          <w:lang w:eastAsia="zh-CN"/>
          <w14:textFill>
            <w14:solidFill>
              <w14:schemeClr w14:val="tx1"/>
            </w14:solidFill>
          </w14:textFill>
        </w:rPr>
      </w:pPr>
    </w:p>
    <w:p>
      <w:pPr>
        <w:pStyle w:val="7"/>
        <w:keepNext/>
        <w:keepLines w:val="0"/>
        <w:pageBreakBefore w:val="0"/>
        <w:widowControl w:val="0"/>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snapToGrid w:val="0"/>
        <w:spacing w:line="540" w:lineRule="exact"/>
        <w:ind w:firstLine="640"/>
        <w:textAlignment w:val="auto"/>
        <w:rPr>
          <w:rFonts w:hint="eastAsia" w:ascii="仿宋_GB2312" w:eastAsia="仿宋_GB2312"/>
          <w:color w:val="000000" w:themeColor="text1"/>
          <w:szCs w:val="32"/>
          <w14:textFill>
            <w14:solidFill>
              <w14:schemeClr w14:val="tx1"/>
            </w14:solidFill>
          </w14:textFill>
        </w:rPr>
      </w:pPr>
    </w:p>
    <w:p>
      <w:pPr>
        <w:pStyle w:val="7"/>
        <w:keepNext/>
        <w:keepLines w:val="0"/>
        <w:pageBreakBefore w:val="0"/>
        <w:widowControl w:val="0"/>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snapToGrid w:val="0"/>
        <w:spacing w:line="540" w:lineRule="exact"/>
        <w:ind w:firstLine="640"/>
        <w:textAlignment w:val="auto"/>
        <w:rPr>
          <w:rFonts w:hint="eastAsia" w:ascii="仿宋_GB2312" w:eastAsia="仿宋_GB2312"/>
          <w:color w:val="000000" w:themeColor="text1"/>
          <w:szCs w:val="32"/>
          <w14:textFill>
            <w14:solidFill>
              <w14:schemeClr w14:val="tx1"/>
            </w14:solidFill>
          </w14:textFill>
        </w:rPr>
      </w:pPr>
    </w:p>
    <w:p>
      <w:pPr>
        <w:pStyle w:val="7"/>
        <w:keepNext/>
        <w:keepLines w:val="0"/>
        <w:pageBreakBefore w:val="0"/>
        <w:widowControl w:val="0"/>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snapToGrid w:val="0"/>
        <w:spacing w:line="540" w:lineRule="exact"/>
        <w:ind w:firstLine="640"/>
        <w:jc w:val="right"/>
        <w:textAlignment w:val="auto"/>
        <w:rPr>
          <w:rFonts w:hint="eastAsia" w:ascii="仿宋_GB2312" w:eastAsia="仿宋_GB2312"/>
          <w:color w:val="000000" w:themeColor="text1"/>
          <w:szCs w:val="32"/>
          <w:lang w:val="en-US" w:eastAsia="zh-CN"/>
          <w14:textFill>
            <w14:solidFill>
              <w14:schemeClr w14:val="tx1"/>
            </w14:solidFill>
          </w14:textFill>
        </w:rPr>
      </w:pPr>
      <w:r>
        <w:rPr>
          <w:rFonts w:hint="eastAsia" w:ascii="仿宋_GB2312" w:eastAsia="仿宋_GB2312"/>
          <w:color w:val="000000" w:themeColor="text1"/>
          <w:szCs w:val="32"/>
          <w:lang w:val="en-US" w:eastAsia="zh-CN"/>
          <w14:textFill>
            <w14:solidFill>
              <w14:schemeClr w14:val="tx1"/>
            </w14:solidFill>
          </w14:textFill>
        </w:rPr>
        <w:t>资阳市乐至生态环境局</w:t>
      </w:r>
    </w:p>
    <w:p>
      <w:pPr>
        <w:pStyle w:val="7"/>
        <w:keepNext/>
        <w:keepLines w:val="0"/>
        <w:pageBreakBefore w:val="0"/>
        <w:widowControl w:val="0"/>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snapToGrid w:val="0"/>
        <w:spacing w:line="540" w:lineRule="exact"/>
        <w:ind w:firstLine="640"/>
        <w:jc w:val="right"/>
        <w:textAlignment w:val="auto"/>
        <w:rPr>
          <w:rFonts w:hint="default" w:ascii="仿宋_GB2312" w:eastAsia="仿宋_GB2312"/>
          <w:color w:val="000000" w:themeColor="text1"/>
          <w:szCs w:val="32"/>
          <w:lang w:val="en-US" w:eastAsia="zh-CN"/>
          <w14:textFill>
            <w14:solidFill>
              <w14:schemeClr w14:val="tx1"/>
            </w14:solidFill>
          </w14:textFill>
        </w:rPr>
      </w:pPr>
      <w:r>
        <w:rPr>
          <w:rFonts w:hint="eastAsia" w:ascii="仿宋_GB2312" w:eastAsia="仿宋_GB2312"/>
          <w:color w:val="000000" w:themeColor="text1"/>
          <w:szCs w:val="32"/>
          <w:lang w:val="en-US" w:eastAsia="zh-CN"/>
          <w14:textFill>
            <w14:solidFill>
              <w14:schemeClr w14:val="tx1"/>
            </w14:solidFill>
          </w14:textFill>
        </w:rPr>
        <w:t>2024年5月18</w:t>
      </w:r>
      <w:bookmarkStart w:id="0" w:name="_GoBack"/>
      <w:bookmarkEnd w:id="0"/>
      <w:r>
        <w:rPr>
          <w:rFonts w:hint="eastAsia" w:ascii="仿宋_GB2312" w:eastAsia="仿宋_GB2312"/>
          <w:color w:val="000000" w:themeColor="text1"/>
          <w:szCs w:val="32"/>
          <w:lang w:val="en-US" w:eastAsia="zh-CN"/>
          <w14:textFill>
            <w14:solidFill>
              <w14:schemeClr w14:val="tx1"/>
            </w14:solidFill>
          </w14:textFill>
        </w:rPr>
        <w:t>日</w:t>
      </w:r>
    </w:p>
    <w:sectPr>
      <w:headerReference r:id="rId3" w:type="default"/>
      <w:pgSz w:w="11906" w:h="16838"/>
      <w:pgMar w:top="1701" w:right="1247" w:bottom="1418" w:left="175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仿宋简体">
    <w:altName w:val="方正仿宋_GBK"/>
    <w:panose1 w:val="02010601030101010101"/>
    <w:charset w:val="86"/>
    <w:family w:val="auto"/>
    <w:pitch w:val="default"/>
    <w:sig w:usb0="00000000" w:usb1="00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简体">
    <w:altName w:val="方正黑体_GBK"/>
    <w:panose1 w:val="02010601030101010101"/>
    <w:charset w:val="86"/>
    <w:family w:val="auto"/>
    <w:pitch w:val="default"/>
    <w:sig w:usb0="00000000" w:usb1="00000000" w:usb2="00000000" w:usb3="00000000" w:csb0="00040000" w:csb1="00000000"/>
  </w:font>
  <w:font w:name="方正楷体简体">
    <w:altName w:val="方正楷体_GBK"/>
    <w:panose1 w:val="03000509000000000000"/>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hNDFlZjFkOGJhOTc3NGE2NWYwZDNhZDAwMTQ0M2IifQ=="/>
  </w:docVars>
  <w:rsids>
    <w:rsidRoot w:val="5D9925AC"/>
    <w:rsid w:val="00EB09CD"/>
    <w:rsid w:val="011F380F"/>
    <w:rsid w:val="01B86854"/>
    <w:rsid w:val="01F5786E"/>
    <w:rsid w:val="01FC2625"/>
    <w:rsid w:val="02863C5D"/>
    <w:rsid w:val="033579C5"/>
    <w:rsid w:val="05952890"/>
    <w:rsid w:val="06533F5C"/>
    <w:rsid w:val="06B44BE3"/>
    <w:rsid w:val="06DB4668"/>
    <w:rsid w:val="07A92ECC"/>
    <w:rsid w:val="07D41ED3"/>
    <w:rsid w:val="0811564A"/>
    <w:rsid w:val="08D01D96"/>
    <w:rsid w:val="0A4050A4"/>
    <w:rsid w:val="0ADD0A3A"/>
    <w:rsid w:val="0B6D142C"/>
    <w:rsid w:val="0B91325D"/>
    <w:rsid w:val="0BAE15A1"/>
    <w:rsid w:val="0C4E3823"/>
    <w:rsid w:val="0DEE3722"/>
    <w:rsid w:val="0EB46848"/>
    <w:rsid w:val="0EEC4B67"/>
    <w:rsid w:val="0F9E1391"/>
    <w:rsid w:val="0FD971FE"/>
    <w:rsid w:val="10634F8F"/>
    <w:rsid w:val="10973CEB"/>
    <w:rsid w:val="116533FB"/>
    <w:rsid w:val="125654A4"/>
    <w:rsid w:val="12A542E5"/>
    <w:rsid w:val="12C56763"/>
    <w:rsid w:val="155E5401"/>
    <w:rsid w:val="15FE4407"/>
    <w:rsid w:val="17201E18"/>
    <w:rsid w:val="17245860"/>
    <w:rsid w:val="17B55145"/>
    <w:rsid w:val="18432F1D"/>
    <w:rsid w:val="18600398"/>
    <w:rsid w:val="18FA4443"/>
    <w:rsid w:val="19647BC4"/>
    <w:rsid w:val="1AB52B52"/>
    <w:rsid w:val="1F0209E1"/>
    <w:rsid w:val="2018522B"/>
    <w:rsid w:val="211F1036"/>
    <w:rsid w:val="21333A72"/>
    <w:rsid w:val="218334EF"/>
    <w:rsid w:val="226140FE"/>
    <w:rsid w:val="22782616"/>
    <w:rsid w:val="229E41C7"/>
    <w:rsid w:val="241E2EAF"/>
    <w:rsid w:val="24845351"/>
    <w:rsid w:val="25292AFC"/>
    <w:rsid w:val="26C86270"/>
    <w:rsid w:val="26F30BCD"/>
    <w:rsid w:val="279044F0"/>
    <w:rsid w:val="28A50067"/>
    <w:rsid w:val="293F09B9"/>
    <w:rsid w:val="29F97109"/>
    <w:rsid w:val="2A38762E"/>
    <w:rsid w:val="2A7F3121"/>
    <w:rsid w:val="2ABD634F"/>
    <w:rsid w:val="2AD97D7E"/>
    <w:rsid w:val="2B3E73F1"/>
    <w:rsid w:val="2B8E6999"/>
    <w:rsid w:val="2CB000A1"/>
    <w:rsid w:val="2D0F7F1F"/>
    <w:rsid w:val="2DBE091A"/>
    <w:rsid w:val="2FAE5E15"/>
    <w:rsid w:val="30E21D84"/>
    <w:rsid w:val="31E512A1"/>
    <w:rsid w:val="323965B7"/>
    <w:rsid w:val="32726E58"/>
    <w:rsid w:val="327D77B2"/>
    <w:rsid w:val="34357670"/>
    <w:rsid w:val="355A02CA"/>
    <w:rsid w:val="359E48C0"/>
    <w:rsid w:val="362C4CFF"/>
    <w:rsid w:val="36B75DE7"/>
    <w:rsid w:val="372C3106"/>
    <w:rsid w:val="37312577"/>
    <w:rsid w:val="376228A4"/>
    <w:rsid w:val="3A47066F"/>
    <w:rsid w:val="3A4D7337"/>
    <w:rsid w:val="3A5709EC"/>
    <w:rsid w:val="3A6B1B00"/>
    <w:rsid w:val="3AD2397E"/>
    <w:rsid w:val="3B1865D9"/>
    <w:rsid w:val="3C210B65"/>
    <w:rsid w:val="3CC93795"/>
    <w:rsid w:val="3D797241"/>
    <w:rsid w:val="3DEA4667"/>
    <w:rsid w:val="3E547C7B"/>
    <w:rsid w:val="3E8F484C"/>
    <w:rsid w:val="3F513DC4"/>
    <w:rsid w:val="3F5D4FBF"/>
    <w:rsid w:val="3FF31451"/>
    <w:rsid w:val="409E459D"/>
    <w:rsid w:val="40A32F95"/>
    <w:rsid w:val="415809D4"/>
    <w:rsid w:val="416A4A4B"/>
    <w:rsid w:val="419E68B6"/>
    <w:rsid w:val="42231B11"/>
    <w:rsid w:val="42265182"/>
    <w:rsid w:val="43D2780F"/>
    <w:rsid w:val="4631369F"/>
    <w:rsid w:val="46797150"/>
    <w:rsid w:val="47047468"/>
    <w:rsid w:val="48197205"/>
    <w:rsid w:val="49B245BD"/>
    <w:rsid w:val="4B4012D1"/>
    <w:rsid w:val="4B8F5535"/>
    <w:rsid w:val="4B932E82"/>
    <w:rsid w:val="4C7D0ADB"/>
    <w:rsid w:val="4CCB122D"/>
    <w:rsid w:val="4CE672C5"/>
    <w:rsid w:val="4CED2A34"/>
    <w:rsid w:val="4D5607B4"/>
    <w:rsid w:val="4E104A93"/>
    <w:rsid w:val="4E9D785E"/>
    <w:rsid w:val="4EBD1248"/>
    <w:rsid w:val="5239622C"/>
    <w:rsid w:val="52A43129"/>
    <w:rsid w:val="531E6A8D"/>
    <w:rsid w:val="54F5758F"/>
    <w:rsid w:val="559D2B48"/>
    <w:rsid w:val="561232B6"/>
    <w:rsid w:val="56224F27"/>
    <w:rsid w:val="568E2D57"/>
    <w:rsid w:val="57474AE3"/>
    <w:rsid w:val="57804E78"/>
    <w:rsid w:val="57BD5F9E"/>
    <w:rsid w:val="57C830BA"/>
    <w:rsid w:val="58584A0C"/>
    <w:rsid w:val="586F47B0"/>
    <w:rsid w:val="59390CDE"/>
    <w:rsid w:val="595B39F5"/>
    <w:rsid w:val="5B0845AC"/>
    <w:rsid w:val="5B486AAA"/>
    <w:rsid w:val="5B64063C"/>
    <w:rsid w:val="5C241D7E"/>
    <w:rsid w:val="5C6D5CC0"/>
    <w:rsid w:val="5C6F6DB7"/>
    <w:rsid w:val="5D023538"/>
    <w:rsid w:val="5D9925AC"/>
    <w:rsid w:val="5DE910CC"/>
    <w:rsid w:val="5E5F21E0"/>
    <w:rsid w:val="5E970366"/>
    <w:rsid w:val="5EE375B1"/>
    <w:rsid w:val="5F2C2E09"/>
    <w:rsid w:val="5F6F6BEA"/>
    <w:rsid w:val="5FBB6472"/>
    <w:rsid w:val="60DB1971"/>
    <w:rsid w:val="60F459D5"/>
    <w:rsid w:val="61445250"/>
    <w:rsid w:val="61D67DAB"/>
    <w:rsid w:val="639F32FD"/>
    <w:rsid w:val="65AA409D"/>
    <w:rsid w:val="65BA12DF"/>
    <w:rsid w:val="67546347"/>
    <w:rsid w:val="676E40D0"/>
    <w:rsid w:val="694F4667"/>
    <w:rsid w:val="696522C1"/>
    <w:rsid w:val="697270E6"/>
    <w:rsid w:val="6ADC53EB"/>
    <w:rsid w:val="6B301518"/>
    <w:rsid w:val="6CD006A2"/>
    <w:rsid w:val="6CE4665B"/>
    <w:rsid w:val="6D442059"/>
    <w:rsid w:val="6D707CC2"/>
    <w:rsid w:val="6F5F74F2"/>
    <w:rsid w:val="6FE84965"/>
    <w:rsid w:val="704434C2"/>
    <w:rsid w:val="710414A9"/>
    <w:rsid w:val="716035E4"/>
    <w:rsid w:val="720D03E1"/>
    <w:rsid w:val="72523553"/>
    <w:rsid w:val="72A66C78"/>
    <w:rsid w:val="735E79CE"/>
    <w:rsid w:val="74322133"/>
    <w:rsid w:val="77035EC9"/>
    <w:rsid w:val="77394C88"/>
    <w:rsid w:val="796D2281"/>
    <w:rsid w:val="79E34B8E"/>
    <w:rsid w:val="7A564A19"/>
    <w:rsid w:val="7B4C4AD7"/>
    <w:rsid w:val="7E1F7825"/>
    <w:rsid w:val="7E844DAC"/>
    <w:rsid w:val="7EFA5A34"/>
    <w:rsid w:val="7F8028A0"/>
    <w:rsid w:val="7F9F5EE1"/>
    <w:rsid w:val="7FA86E12"/>
    <w:rsid w:val="7FCD6842"/>
    <w:rsid w:val="7FF7D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Salutation"/>
    <w:basedOn w:val="1"/>
    <w:next w:val="1"/>
    <w:unhideWhenUsed/>
    <w:qFormat/>
    <w:uiPriority w:val="99"/>
    <w:rPr>
      <w:rFonts w:hint="eastAsia"/>
      <w:sz w:val="21"/>
      <w:szCs w:val="24"/>
    </w:rPr>
  </w:style>
  <w:style w:type="paragraph" w:styleId="3">
    <w:name w:val="Body Text"/>
    <w:basedOn w:val="1"/>
    <w:qFormat/>
    <w:uiPriority w:val="0"/>
    <w:pPr>
      <w:spacing w:beforeLines="30"/>
    </w:pPr>
    <w:rPr>
      <w:rFonts w:ascii="仿宋_GB2312" w:eastAsia="仿宋_GB2312"/>
      <w:sz w:val="30"/>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_Style 1"/>
    <w:basedOn w:val="1"/>
    <w:qFormat/>
    <w:uiPriority w:val="0"/>
    <w:pPr>
      <w:ind w:firstLine="420" w:firstLineChars="200"/>
    </w:pPr>
    <w:rPr>
      <w:rFonts w:eastAsia="方正仿宋简体"/>
      <w:sz w:val="32"/>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834</Words>
  <Characters>1105</Characters>
  <Lines>0</Lines>
  <Paragraphs>0</Paragraphs>
  <TotalTime>16</TotalTime>
  <ScaleCrop>false</ScaleCrop>
  <LinksUpToDate>false</LinksUpToDate>
  <CharactersWithSpaces>1107</CharactersWithSpaces>
  <Application>WPS Office_12.8.2.1112_F1E327BC-269C-435d-A152-05C5408002CA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2022-12-07T09:28:00Z</dcterms:created>
  <dc:creator>Brave</dc:creator>
  <cp:lastModifiedBy>user</cp:lastModifiedBy>
  <cp:lastPrinted>2024-05-28T16:01:00Z</cp:lastPrinted>
  <dcterms:modified xsi:type="dcterms:W3CDTF">2024-05-19T15:59:19Z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2052-12.8.2.1112</vt:lpwstr>
  </property>
  <property fmtid="{D5CDD505-2E9C-101B-9397-08002B2CF9AE}" pid="3" name="ICV">
    <vt:lpwstr>2CF620123A014486B94C497D331B794F</vt:lpwstr>
  </property>
</Properties>
</file>