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乐至县</w:t>
      </w:r>
      <w:r>
        <w:rPr>
          <w:rFonts w:hint="eastAsia" w:ascii="方正小标宋_GBK" w:hAnsi="方正小标宋_GBK" w:eastAsia="方正小标宋_GBK" w:cs="方正小标宋_GBK"/>
          <w:sz w:val="44"/>
          <w:szCs w:val="44"/>
          <w:lang w:eastAsia="zh-CN"/>
        </w:rPr>
        <w:t>蟠龙镇人民政府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2024年单位预算编制说明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sz w:val="32"/>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一、单位概况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（一）机构设置及人员情况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rPr>
      </w:pPr>
      <w:r>
        <w:rPr>
          <w:rFonts w:hint="eastAsia" w:ascii="Times New Roman" w:hAnsi="Times New Roman" w:eastAsia="仿宋_GB2312" w:cs="方正仿宋_GBK"/>
          <w:sz w:val="32"/>
          <w:szCs w:val="32"/>
          <w:lang w:eastAsia="zh-CN"/>
        </w:rPr>
        <w:t>乐至县蟠龙镇人民政府</w:t>
      </w:r>
      <w:r>
        <w:rPr>
          <w:rFonts w:hint="eastAsia" w:ascii="Times New Roman" w:hAnsi="Times New Roman" w:eastAsia="仿宋_GB2312" w:cs="方正仿宋_GBK"/>
          <w:sz w:val="32"/>
          <w:szCs w:val="32"/>
        </w:rPr>
        <w:t>是财政全额拨款的行政单位。单位总编制人数</w:t>
      </w:r>
      <w:r>
        <w:rPr>
          <w:rFonts w:hint="eastAsia" w:ascii="Times New Roman" w:hAnsi="Times New Roman" w:eastAsia="仿宋_GB2312" w:cs="方正仿宋_GBK"/>
          <w:sz w:val="32"/>
          <w:szCs w:val="32"/>
          <w:lang w:val="en-US" w:eastAsia="zh-CN"/>
        </w:rPr>
        <w:t>44</w:t>
      </w:r>
      <w:r>
        <w:rPr>
          <w:rFonts w:hint="eastAsia" w:ascii="Times New Roman" w:hAnsi="Times New Roman" w:eastAsia="仿宋_GB2312" w:cs="方正仿宋_GBK"/>
          <w:sz w:val="32"/>
          <w:szCs w:val="32"/>
        </w:rPr>
        <w:t>人，其中：行政编制</w:t>
      </w:r>
      <w:r>
        <w:rPr>
          <w:rFonts w:hint="eastAsia" w:ascii="Times New Roman" w:hAnsi="Times New Roman" w:eastAsia="仿宋_GB2312" w:cs="方正仿宋_GBK"/>
          <w:sz w:val="32"/>
          <w:szCs w:val="32"/>
          <w:lang w:val="en-US" w:eastAsia="zh-CN"/>
        </w:rPr>
        <w:t>26</w:t>
      </w:r>
      <w:r>
        <w:rPr>
          <w:rFonts w:hint="eastAsia" w:ascii="Times New Roman" w:hAnsi="Times New Roman" w:eastAsia="仿宋_GB2312" w:cs="方正仿宋_GBK"/>
          <w:sz w:val="32"/>
          <w:szCs w:val="32"/>
        </w:rPr>
        <w:t>人、行政工勤编制</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rPr>
        <w:t>人，事业管理岗编制</w:t>
      </w:r>
      <w:r>
        <w:rPr>
          <w:rFonts w:hint="eastAsia" w:ascii="Times New Roman" w:hAnsi="Times New Roman" w:eastAsia="仿宋_GB2312" w:cs="方正仿宋_GBK"/>
          <w:sz w:val="32"/>
          <w:szCs w:val="32"/>
          <w:lang w:val="en-US" w:eastAsia="zh-CN"/>
        </w:rPr>
        <w:t>2</w:t>
      </w:r>
      <w:r>
        <w:rPr>
          <w:rFonts w:hint="eastAsia" w:ascii="Times New Roman" w:hAnsi="Times New Roman" w:eastAsia="仿宋_GB2312" w:cs="方正仿宋_GBK"/>
          <w:sz w:val="32"/>
          <w:szCs w:val="32"/>
        </w:rPr>
        <w:t>人；实有在职行政人员</w:t>
      </w:r>
      <w:r>
        <w:rPr>
          <w:rFonts w:hint="eastAsia" w:ascii="Times New Roman" w:hAnsi="Times New Roman" w:eastAsia="仿宋_GB2312" w:cs="方正仿宋_GBK"/>
          <w:sz w:val="32"/>
          <w:szCs w:val="32"/>
          <w:lang w:val="en-US" w:eastAsia="zh-CN"/>
        </w:rPr>
        <w:t>42</w:t>
      </w:r>
      <w:r>
        <w:rPr>
          <w:rFonts w:hint="eastAsia" w:ascii="Times New Roman" w:hAnsi="Times New Roman" w:eastAsia="仿宋_GB2312" w:cs="方正仿宋_GBK"/>
          <w:sz w:val="32"/>
          <w:szCs w:val="32"/>
        </w:rPr>
        <w:t>人、行政工勤编制</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rPr>
        <w:t>人，事业管理岗人员</w:t>
      </w:r>
      <w:r>
        <w:rPr>
          <w:rFonts w:hint="eastAsia" w:ascii="Times New Roman" w:hAnsi="Times New Roman" w:eastAsia="仿宋_GB2312" w:cs="方正仿宋_GBK"/>
          <w:sz w:val="32"/>
          <w:szCs w:val="32"/>
          <w:lang w:val="en-US" w:eastAsia="zh-CN"/>
        </w:rPr>
        <w:t>1</w:t>
      </w:r>
      <w:r>
        <w:rPr>
          <w:rFonts w:hint="eastAsia" w:ascii="Times New Roman" w:hAnsi="Times New Roman" w:eastAsia="仿宋_GB2312" w:cs="方正仿宋_GBK"/>
          <w:sz w:val="32"/>
          <w:szCs w:val="32"/>
        </w:rPr>
        <w:t>人；离退休人员</w:t>
      </w:r>
      <w:r>
        <w:rPr>
          <w:rFonts w:hint="eastAsia" w:ascii="Times New Roman" w:hAnsi="Times New Roman" w:eastAsia="仿宋_GB2312" w:cs="方正仿宋_GBK"/>
          <w:sz w:val="32"/>
          <w:szCs w:val="32"/>
          <w:lang w:val="en-US" w:eastAsia="zh-CN"/>
        </w:rPr>
        <w:t>16</w:t>
      </w:r>
      <w:r>
        <w:rPr>
          <w:rFonts w:hint="eastAsia" w:ascii="Times New Roman" w:hAnsi="Times New Roman" w:eastAsia="仿宋_GB2312" w:cs="方正仿宋_GBK"/>
          <w:sz w:val="32"/>
          <w:szCs w:val="32"/>
        </w:rPr>
        <w:t>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（二）职能简介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负责贯彻执行党和国家的路线方针政策、法律法规、规章，贯彻执行上级党委政府的决定和本级党员代表大会和人民代表大会的决议，研究决定辖区内经济建设、政治建设、文化建设、社会建设、生态文明建设和党的建设以及乡村振兴等领域事业发展的重大事项并组织实施；负责编制和执行本级政府预算、决算草案。加强本级财政、所属行政事业机构及村（社区）账务的核算和监督；履行法律、法规、规章规定的其他职责，完成县委、县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二、2024年重点工作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（一）坚定不移推进乡村振兴战略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抓实排查摸底，做好常态化防返贫动态监测。做好每月的常态化走访工作，及时发现问题、解决问题。及时接收上级反馈风险排查的函并立刻开展排查工作，做好排查记录与反馈，出现拟需纳入监测户按程序纳入，做到应纳尽纳。壮大产业发展，培育特色产业。我镇将以乡村振兴项目为重点，强化生态观光、绿色产业建设,开发旅游资源和“美丽乡村”建设。做好2024年衔接资金项目规划及实施工作。加强宣传力度，营造良好氛围。我镇将加大乡村振兴发展宣传力度，一方面宣传发展成果，让群众知晓我镇变化情况，以及为乡村旅游发展吸引游客做铺垫。另一方面不断吸引人才，吸纳资金。吸引人才回乡建设家乡并吸纳社会投资发展乡村振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w:t>
      </w:r>
      <w:r>
        <w:rPr>
          <w:rFonts w:hint="default" w:ascii="方正楷体_GBK" w:hAnsi="方正楷体_GBK" w:eastAsia="方正楷体_GBK" w:cs="方正楷体_GBK"/>
          <w:b w:val="0"/>
          <w:bCs/>
          <w:sz w:val="32"/>
          <w:szCs w:val="32"/>
          <w:lang w:val="en-US" w:eastAsia="zh-CN"/>
        </w:rPr>
        <w:t>坚定不移加快社会事业发展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方正仿宋_GBK"/>
          <w:sz w:val="32"/>
          <w:szCs w:val="32"/>
          <w:lang w:val="en-US" w:eastAsia="zh-CN"/>
        </w:rPr>
      </w:pPr>
      <w:r>
        <w:rPr>
          <w:rFonts w:hint="default" w:ascii="Times New Roman" w:hAnsi="Times New Roman" w:eastAsia="仿宋_GB2312" w:cs="方正仿宋_GBK"/>
          <w:sz w:val="32"/>
          <w:szCs w:val="32"/>
          <w:lang w:val="en-US" w:eastAsia="zh-CN"/>
        </w:rPr>
        <w:t>一是加强农业基础设施建设，优化产业结构，合理规划布局，妥善处理已流转土地和群众利益诉求关系，大力推进农业产业结构转型升级，确保乡村振兴取得新亮点。二是完善基础设施建设，优化发展环境，加大招商引资力度。三是加大</w:t>
      </w:r>
      <w:r>
        <w:rPr>
          <w:rFonts w:hint="eastAsia" w:ascii="Times New Roman" w:hAnsi="Times New Roman" w:eastAsia="仿宋_GB2312" w:cs="方正仿宋_GBK"/>
          <w:sz w:val="32"/>
          <w:szCs w:val="32"/>
          <w:lang w:val="en-US" w:eastAsia="zh-CN"/>
        </w:rPr>
        <w:t>就业创业</w:t>
      </w:r>
      <w:r>
        <w:rPr>
          <w:rFonts w:hint="default" w:ascii="Times New Roman" w:hAnsi="Times New Roman" w:eastAsia="仿宋_GB2312" w:cs="方正仿宋_GBK"/>
          <w:sz w:val="32"/>
          <w:szCs w:val="32"/>
          <w:lang w:val="en-US" w:eastAsia="zh-CN"/>
        </w:rPr>
        <w:t>力度，做好职业技能提升培训和返乡创业扶持，完成农村劳动力转移就业1000人以上</w:t>
      </w:r>
      <w:r>
        <w:rPr>
          <w:rFonts w:hint="eastAsia" w:ascii="Times New Roman" w:hAnsi="Times New Roman" w:eastAsia="仿宋_GB2312" w:cs="方正仿宋_GBK"/>
          <w:sz w:val="32"/>
          <w:szCs w:val="32"/>
          <w:lang w:val="en-US" w:eastAsia="zh-CN"/>
        </w:rPr>
        <w:t>。</w:t>
      </w:r>
      <w:r>
        <w:rPr>
          <w:rFonts w:hint="default" w:ascii="Times New Roman" w:hAnsi="Times New Roman" w:eastAsia="仿宋_GB2312" w:cs="方正仿宋_GBK"/>
          <w:sz w:val="32"/>
          <w:szCs w:val="32"/>
          <w:lang w:val="en-US" w:eastAsia="zh-CN"/>
        </w:rPr>
        <w:t>四是扩大全民参保覆盖面，实现城乡居民基本养老保险、基本医疗保险征收率均达</w:t>
      </w:r>
      <w:r>
        <w:rPr>
          <w:rFonts w:hint="eastAsia" w:ascii="Times New Roman" w:hAnsi="Times New Roman" w:eastAsia="仿宋_GB2312" w:cs="方正仿宋_GBK"/>
          <w:sz w:val="32"/>
          <w:szCs w:val="32"/>
          <w:lang w:val="en-US" w:eastAsia="zh-CN"/>
        </w:rPr>
        <w:t>100%</w:t>
      </w:r>
      <w:r>
        <w:rPr>
          <w:rFonts w:hint="default" w:ascii="Times New Roman" w:hAnsi="Times New Roman" w:eastAsia="仿宋_GB2312" w:cs="方正仿宋_GBK"/>
          <w:sz w:val="32"/>
          <w:szCs w:val="32"/>
          <w:lang w:val="en-US" w:eastAsia="zh-CN"/>
        </w:rPr>
        <w:t>以上</w:t>
      </w:r>
      <w:r>
        <w:rPr>
          <w:rFonts w:hint="eastAsia" w:ascii="Times New Roman" w:hAnsi="Times New Roman" w:eastAsia="仿宋_GB2312" w:cs="方正仿宋_GBK"/>
          <w:sz w:val="32"/>
          <w:szCs w:val="32"/>
          <w:lang w:val="en-US" w:eastAsia="zh-CN"/>
        </w:rPr>
        <w:t>。五是</w:t>
      </w:r>
      <w:r>
        <w:rPr>
          <w:rFonts w:hint="default" w:ascii="Times New Roman" w:hAnsi="Times New Roman" w:eastAsia="仿宋_GB2312" w:cs="方正仿宋_GBK"/>
          <w:sz w:val="32"/>
          <w:szCs w:val="32"/>
          <w:lang w:val="en-US" w:eastAsia="zh-CN"/>
        </w:rPr>
        <w:t>完善社会救助体系，确保困难群体基本生活有保障。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w:t>
      </w:r>
      <w:r>
        <w:rPr>
          <w:rFonts w:hint="default" w:ascii="方正楷体_GBK" w:hAnsi="方正楷体_GBK" w:eastAsia="方正楷体_GBK" w:cs="方正楷体_GBK"/>
          <w:b w:val="0"/>
          <w:bCs/>
          <w:sz w:val="32"/>
          <w:szCs w:val="32"/>
          <w:lang w:val="en-US" w:eastAsia="zh-CN"/>
        </w:rPr>
        <w:t>坚定不移抓实</w:t>
      </w:r>
      <w:r>
        <w:rPr>
          <w:rFonts w:hint="eastAsia" w:ascii="方正楷体_GBK" w:hAnsi="方正楷体_GBK" w:eastAsia="方正楷体_GBK" w:cs="方正楷体_GBK"/>
          <w:b w:val="0"/>
          <w:bCs/>
          <w:sz w:val="32"/>
          <w:szCs w:val="32"/>
          <w:lang w:val="en-US" w:eastAsia="zh-CN"/>
        </w:rPr>
        <w:t>生态环境保护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方正仿宋_GBK"/>
          <w:sz w:val="32"/>
          <w:szCs w:val="32"/>
          <w:lang w:val="en-US" w:eastAsia="zh-CN"/>
        </w:rPr>
      </w:pPr>
      <w:r>
        <w:rPr>
          <w:rFonts w:hint="default" w:ascii="Times New Roman" w:hAnsi="Times New Roman" w:eastAsia="仿宋_GB2312" w:cs="方正仿宋_GBK"/>
          <w:sz w:val="32"/>
          <w:szCs w:val="32"/>
          <w:lang w:val="en-US" w:eastAsia="zh-CN"/>
        </w:rPr>
        <w:t>一是强化基础设施管理。加强对污水处理厂、千村示范工程等设备的管理，确保运行正常，有效提高蟠龙镇污水处理水平</w:t>
      </w:r>
      <w:r>
        <w:rPr>
          <w:rFonts w:hint="eastAsia" w:ascii="Times New Roman" w:hAnsi="Times New Roman" w:eastAsia="仿宋_GB2312" w:cs="方正仿宋_GBK"/>
          <w:sz w:val="32"/>
          <w:szCs w:val="32"/>
          <w:lang w:val="en-US" w:eastAsia="zh-CN"/>
        </w:rPr>
        <w:t>。</w:t>
      </w:r>
      <w:r>
        <w:rPr>
          <w:rFonts w:hint="default" w:ascii="Times New Roman" w:hAnsi="Times New Roman" w:eastAsia="仿宋_GB2312" w:cs="方正仿宋_GBK"/>
          <w:sz w:val="32"/>
          <w:szCs w:val="32"/>
          <w:lang w:val="en-US" w:eastAsia="zh-CN"/>
        </w:rPr>
        <w:t>二是加大环境保护宣传力度，镇村干部通过入户走访、讲广播、开展宣传活动等形式，提升群众环境保护的参与度以及环保意识</w:t>
      </w:r>
      <w:r>
        <w:rPr>
          <w:rFonts w:hint="eastAsia" w:ascii="Times New Roman" w:hAnsi="Times New Roman" w:eastAsia="仿宋_GB2312" w:cs="方正仿宋_GBK"/>
          <w:sz w:val="32"/>
          <w:szCs w:val="32"/>
          <w:lang w:val="en-US" w:eastAsia="zh-CN"/>
        </w:rPr>
        <w:t>。</w:t>
      </w:r>
      <w:r>
        <w:rPr>
          <w:rFonts w:hint="default" w:ascii="Times New Roman" w:hAnsi="Times New Roman" w:eastAsia="仿宋_GB2312" w:cs="方正仿宋_GBK"/>
          <w:sz w:val="32"/>
          <w:szCs w:val="32"/>
          <w:lang w:val="en-US" w:eastAsia="zh-CN"/>
        </w:rPr>
        <w:t>三是加大对能投公司管理力度，常态化下村检查能投公司工作情况，对发现的问题做到闭环处理，有效提高能投公司工作质量。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（四）坚定不移维护社会稳定大局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一是</w:t>
      </w:r>
      <w:r>
        <w:rPr>
          <w:rFonts w:hint="default" w:ascii="Times New Roman" w:hAnsi="Times New Roman" w:eastAsia="仿宋_GB2312" w:cs="方正仿宋_GBK"/>
          <w:sz w:val="32"/>
          <w:szCs w:val="32"/>
          <w:lang w:eastAsia="zh-CN"/>
        </w:rPr>
        <w:t>加强社会治安综合治理，深化“红袖套”治安巡逻工程，强化群防群治队伍建设，延伸村社网络渠道，以社为单位组建群众性治安防范队伍，积极落实人防、技防等措施和制度，建立各村（</w:t>
      </w:r>
      <w:r>
        <w:rPr>
          <w:rFonts w:hint="eastAsia" w:ascii="Times New Roman" w:hAnsi="Times New Roman" w:eastAsia="仿宋_GB2312" w:cs="方正仿宋_GBK"/>
          <w:sz w:val="32"/>
          <w:szCs w:val="32"/>
          <w:lang w:val="en-US" w:eastAsia="zh-CN"/>
        </w:rPr>
        <w:t>社区</w:t>
      </w:r>
      <w:r>
        <w:rPr>
          <w:rFonts w:hint="default" w:ascii="Times New Roman" w:hAnsi="Times New Roman" w:eastAsia="仿宋_GB2312" w:cs="方正仿宋_GBK"/>
          <w:sz w:val="32"/>
          <w:szCs w:val="32"/>
          <w:lang w:eastAsia="zh-CN"/>
        </w:rPr>
        <w:t>）情报信息网络、构建“大联防”工作格局。</w:t>
      </w:r>
      <w:r>
        <w:rPr>
          <w:rFonts w:hint="eastAsia" w:ascii="Times New Roman" w:hAnsi="Times New Roman" w:eastAsia="仿宋_GB2312" w:cs="方正仿宋_GBK"/>
          <w:sz w:val="32"/>
          <w:szCs w:val="32"/>
          <w:lang w:val="en-US" w:eastAsia="zh-CN"/>
        </w:rPr>
        <w:t>二是</w:t>
      </w:r>
      <w:r>
        <w:rPr>
          <w:rFonts w:hint="default" w:ascii="Times New Roman" w:hAnsi="Times New Roman" w:eastAsia="仿宋_GB2312" w:cs="方正仿宋_GBK"/>
          <w:sz w:val="32"/>
          <w:szCs w:val="32"/>
          <w:lang w:val="en-US" w:eastAsia="zh-CN"/>
        </w:rPr>
        <w:t>健全应急管理体系</w:t>
      </w:r>
      <w:r>
        <w:rPr>
          <w:rFonts w:hint="eastAsia" w:ascii="Times New Roman" w:hAnsi="Times New Roman" w:eastAsia="仿宋_GB2312" w:cs="方正仿宋_GBK"/>
          <w:sz w:val="32"/>
          <w:szCs w:val="32"/>
          <w:lang w:val="en-US" w:eastAsia="zh-CN"/>
        </w:rPr>
        <w:t>，</w:t>
      </w:r>
      <w:r>
        <w:rPr>
          <w:rFonts w:hint="default" w:ascii="Times New Roman" w:hAnsi="Times New Roman" w:eastAsia="仿宋_GB2312" w:cs="方正仿宋_GBK"/>
          <w:sz w:val="32"/>
          <w:szCs w:val="32"/>
          <w:lang w:val="en-US" w:eastAsia="zh-CN"/>
        </w:rPr>
        <w:t>加强救灾物资储备</w:t>
      </w:r>
      <w:r>
        <w:rPr>
          <w:rFonts w:hint="eastAsia" w:ascii="Times New Roman" w:hAnsi="Times New Roman" w:eastAsia="仿宋_GB2312" w:cs="方正仿宋_GBK"/>
          <w:sz w:val="32"/>
          <w:szCs w:val="32"/>
          <w:lang w:val="en-US" w:eastAsia="zh-CN"/>
        </w:rPr>
        <w:t>，</w:t>
      </w:r>
      <w:r>
        <w:rPr>
          <w:rFonts w:hint="default" w:ascii="Times New Roman" w:hAnsi="Times New Roman" w:eastAsia="仿宋_GB2312" w:cs="方正仿宋_GBK"/>
          <w:sz w:val="32"/>
          <w:szCs w:val="32"/>
          <w:lang w:val="en-US" w:eastAsia="zh-CN"/>
        </w:rPr>
        <w:t>提高应急管理能力</w:t>
      </w:r>
      <w:r>
        <w:rPr>
          <w:rFonts w:hint="eastAsia" w:ascii="Times New Roman" w:hAnsi="Times New Roman" w:eastAsia="仿宋_GB2312" w:cs="方正仿宋_GBK"/>
          <w:sz w:val="32"/>
          <w:szCs w:val="32"/>
          <w:lang w:val="en-US" w:eastAsia="zh-CN"/>
        </w:rPr>
        <w:t>，及时排查安全隐患并整治到位。三</w:t>
      </w:r>
      <w:r>
        <w:rPr>
          <w:rFonts w:hint="default" w:ascii="Times New Roman" w:hAnsi="Times New Roman" w:eastAsia="仿宋_GB2312" w:cs="方正仿宋_GBK"/>
          <w:sz w:val="32"/>
          <w:szCs w:val="32"/>
          <w:lang w:val="en-US" w:eastAsia="zh-CN"/>
        </w:rPr>
        <w:t>是加强</w:t>
      </w:r>
      <w:r>
        <w:rPr>
          <w:rFonts w:hint="eastAsia" w:ascii="Times New Roman" w:hAnsi="Times New Roman" w:eastAsia="仿宋_GB2312" w:cs="方正仿宋_GBK"/>
          <w:sz w:val="32"/>
          <w:szCs w:val="32"/>
          <w:lang w:val="en-US" w:eastAsia="zh-CN"/>
        </w:rPr>
        <w:t>基础</w:t>
      </w:r>
      <w:r>
        <w:rPr>
          <w:rFonts w:hint="default" w:ascii="Times New Roman" w:hAnsi="Times New Roman" w:eastAsia="仿宋_GB2312" w:cs="方正仿宋_GBK"/>
          <w:sz w:val="32"/>
          <w:szCs w:val="32"/>
          <w:lang w:val="en-US" w:eastAsia="zh-CN"/>
        </w:rPr>
        <w:t>设施建设</w:t>
      </w:r>
      <w:r>
        <w:rPr>
          <w:rFonts w:hint="eastAsia" w:ascii="Times New Roman" w:hAnsi="Times New Roman" w:eastAsia="仿宋_GB2312" w:cs="方正仿宋_GBK"/>
          <w:sz w:val="32"/>
          <w:szCs w:val="32"/>
          <w:lang w:val="en-US" w:eastAsia="zh-CN"/>
        </w:rPr>
        <w:t>，</w:t>
      </w:r>
      <w:r>
        <w:rPr>
          <w:rFonts w:hint="default" w:ascii="Times New Roman" w:hAnsi="Times New Roman" w:eastAsia="仿宋_GB2312" w:cs="方正仿宋_GBK"/>
          <w:sz w:val="32"/>
          <w:szCs w:val="32"/>
          <w:lang w:val="en-US" w:eastAsia="zh-CN"/>
        </w:rPr>
        <w:t>健全公共服务体系，提高关爱老年人、保障残疾人和救助困难群体的工作水平。</w:t>
      </w:r>
      <w:r>
        <w:rPr>
          <w:rFonts w:hint="eastAsia" w:ascii="Times New Roman" w:hAnsi="Times New Roman" w:eastAsia="仿宋_GB2312" w:cs="方正仿宋_GBK"/>
          <w:sz w:val="32"/>
          <w:szCs w:val="32"/>
          <w:lang w:val="en-US" w:eastAsia="zh-CN"/>
        </w:rPr>
        <w:t>四是</w:t>
      </w:r>
      <w:r>
        <w:rPr>
          <w:rFonts w:hint="default" w:ascii="Times New Roman" w:hAnsi="Times New Roman" w:eastAsia="仿宋_GB2312" w:cs="方正仿宋_GBK"/>
          <w:sz w:val="32"/>
          <w:szCs w:val="32"/>
          <w:lang w:val="en-US" w:eastAsia="zh-CN"/>
        </w:rPr>
        <w:t>加大</w:t>
      </w:r>
      <w:r>
        <w:rPr>
          <w:rFonts w:hint="eastAsia" w:ascii="Times New Roman" w:hAnsi="Times New Roman" w:eastAsia="仿宋_GB2312" w:cs="方正仿宋_GBK"/>
          <w:sz w:val="32"/>
          <w:szCs w:val="32"/>
          <w:lang w:val="en-US" w:eastAsia="zh-CN"/>
        </w:rPr>
        <w:t>反诈宣传</w:t>
      </w:r>
      <w:r>
        <w:rPr>
          <w:rFonts w:hint="default" w:ascii="Times New Roman" w:hAnsi="Times New Roman" w:eastAsia="仿宋_GB2312" w:cs="方正仿宋_GBK"/>
          <w:sz w:val="32"/>
          <w:szCs w:val="32"/>
          <w:lang w:val="en-US" w:eastAsia="zh-CN"/>
        </w:rPr>
        <w:t>力度</w:t>
      </w:r>
      <w:r>
        <w:rPr>
          <w:rFonts w:hint="eastAsia" w:ascii="Times New Roman" w:hAnsi="Times New Roman" w:eastAsia="仿宋_GB2312" w:cs="方正仿宋_GBK"/>
          <w:sz w:val="32"/>
          <w:szCs w:val="32"/>
          <w:lang w:val="en-US" w:eastAsia="zh-CN"/>
        </w:rPr>
        <w:t>和打击力度</w:t>
      </w:r>
      <w:r>
        <w:rPr>
          <w:rFonts w:hint="default" w:ascii="Times New Roman" w:hAnsi="Times New Roman" w:eastAsia="仿宋_GB2312" w:cs="方正仿宋_GBK"/>
          <w:sz w:val="32"/>
          <w:szCs w:val="32"/>
          <w:lang w:val="en-US" w:eastAsia="zh-CN"/>
        </w:rPr>
        <w:t>，防范和化解金融风险，突出社会事业领域补短板项目储备，不断强化稳增长措施力度。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方正仿宋_GBK"/>
          <w:sz w:val="32"/>
          <w:szCs w:val="32"/>
          <w:lang w:eastAsia="zh-CN"/>
        </w:rPr>
        <w:t>乐至县蟠龙镇人民政府2024年收入预算</w:t>
      </w:r>
      <w:r>
        <w:rPr>
          <w:rFonts w:hint="eastAsia" w:ascii="Times New Roman" w:hAnsi="Times New Roman" w:eastAsia="仿宋_GB2312" w:cs="方正仿宋_GBK"/>
          <w:sz w:val="32"/>
          <w:szCs w:val="32"/>
          <w:lang w:val="en-US" w:eastAsia="zh-CN"/>
        </w:rPr>
        <w:t>967.93</w:t>
      </w:r>
      <w:r>
        <w:rPr>
          <w:rFonts w:hint="eastAsia" w:ascii="Times New Roman" w:hAnsi="Times New Roman" w:eastAsia="仿宋_GB2312" w:cs="方正仿宋_GBK"/>
          <w:sz w:val="32"/>
          <w:szCs w:val="32"/>
          <w:lang w:eastAsia="zh-CN"/>
        </w:rPr>
        <w:t>万元，较2023年单位预算收入总数</w:t>
      </w:r>
      <w:r>
        <w:rPr>
          <w:rFonts w:hint="eastAsia" w:ascii="Times New Roman" w:hAnsi="Times New Roman" w:eastAsia="仿宋_GB2312" w:cs="方正仿宋_GBK"/>
          <w:sz w:val="32"/>
          <w:szCs w:val="32"/>
          <w:lang w:val="en-US" w:eastAsia="zh-CN"/>
        </w:rPr>
        <w:t>855.71</w:t>
      </w:r>
      <w:r>
        <w:rPr>
          <w:rFonts w:hint="eastAsia" w:ascii="Times New Roman" w:hAnsi="Times New Roman" w:eastAsia="仿宋_GB2312" w:cs="方正仿宋_GBK"/>
          <w:sz w:val="32"/>
          <w:szCs w:val="32"/>
          <w:lang w:eastAsia="zh-CN"/>
        </w:rPr>
        <w:t>万元，增加</w:t>
      </w:r>
      <w:r>
        <w:rPr>
          <w:rFonts w:hint="eastAsia" w:ascii="Times New Roman" w:hAnsi="Times New Roman" w:eastAsia="仿宋_GB2312" w:cs="方正仿宋_GBK"/>
          <w:sz w:val="32"/>
          <w:szCs w:val="32"/>
          <w:lang w:val="en-US" w:eastAsia="zh-CN"/>
        </w:rPr>
        <w:t>112.22</w:t>
      </w:r>
      <w:r>
        <w:rPr>
          <w:rFonts w:hint="eastAsia" w:ascii="Times New Roman" w:hAnsi="Times New Roman" w:eastAsia="仿宋_GB2312" w:cs="方正仿宋_GBK"/>
          <w:sz w:val="32"/>
          <w:szCs w:val="32"/>
          <w:lang w:eastAsia="zh-CN"/>
        </w:rPr>
        <w:t>万元，增长</w:t>
      </w:r>
      <w:r>
        <w:rPr>
          <w:rFonts w:hint="eastAsia" w:ascii="Times New Roman" w:hAnsi="Times New Roman" w:eastAsia="仿宋_GB2312" w:cs="方正仿宋_GBK"/>
          <w:sz w:val="32"/>
          <w:szCs w:val="32"/>
          <w:lang w:val="en-US" w:eastAsia="zh-CN"/>
        </w:rPr>
        <w:t>13.11</w:t>
      </w:r>
      <w:r>
        <w:rPr>
          <w:rFonts w:hint="eastAsia" w:ascii="Times New Roman" w:hAnsi="Times New Roman" w:eastAsia="仿宋_GB2312" w:cs="方正仿宋_GBK"/>
          <w:sz w:val="32"/>
          <w:szCs w:val="32"/>
          <w:lang w:eastAsia="zh-CN"/>
        </w:rPr>
        <w:t>%。其中：一般公共预算拨款收入</w:t>
      </w:r>
      <w:r>
        <w:rPr>
          <w:rFonts w:hint="eastAsia" w:ascii="Times New Roman" w:hAnsi="Times New Roman" w:eastAsia="仿宋_GB2312" w:cs="方正仿宋_GBK"/>
          <w:sz w:val="32"/>
          <w:szCs w:val="32"/>
          <w:lang w:val="en-US" w:eastAsia="zh-CN"/>
        </w:rPr>
        <w:t>967.93</w:t>
      </w:r>
      <w:r>
        <w:rPr>
          <w:rFonts w:hint="eastAsia" w:ascii="Times New Roman" w:hAnsi="Times New Roman" w:eastAsia="仿宋_GB2312" w:cs="方正仿宋_GBK"/>
          <w:sz w:val="32"/>
          <w:szCs w:val="32"/>
          <w:lang w:eastAsia="zh-CN"/>
        </w:rPr>
        <w:t>万元，占</w:t>
      </w:r>
      <w:r>
        <w:rPr>
          <w:rFonts w:hint="eastAsia" w:ascii="Times New Roman" w:hAnsi="Times New Roman" w:eastAsia="仿宋_GB2312" w:cs="方正仿宋_GBK"/>
          <w:sz w:val="32"/>
          <w:szCs w:val="32"/>
          <w:lang w:val="en-US" w:eastAsia="zh-CN"/>
        </w:rPr>
        <w:t>100</w:t>
      </w:r>
      <w:r>
        <w:rPr>
          <w:rFonts w:hint="eastAsia" w:ascii="Times New Roman" w:hAnsi="Times New Roman" w:eastAsia="仿宋_GB2312"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eastAsia="zh-CN"/>
        </w:rPr>
      </w:pPr>
      <w:r>
        <w:rPr>
          <w:rFonts w:hint="eastAsia" w:ascii="Times New Roman" w:hAnsi="Times New Roman" w:eastAsia="仿宋_GB2312" w:cs="方正仿宋_GBK"/>
          <w:sz w:val="32"/>
          <w:szCs w:val="32"/>
          <w:lang w:eastAsia="zh-CN"/>
        </w:rPr>
        <w:t>乐至县蟠龙镇人民政府2024年支出预算</w:t>
      </w:r>
      <w:r>
        <w:rPr>
          <w:rFonts w:hint="eastAsia" w:ascii="Times New Roman" w:hAnsi="Times New Roman" w:eastAsia="仿宋_GB2312" w:cs="方正仿宋_GBK"/>
          <w:sz w:val="32"/>
          <w:szCs w:val="32"/>
          <w:lang w:val="en-US" w:eastAsia="zh-CN"/>
        </w:rPr>
        <w:t>967.93</w:t>
      </w:r>
      <w:r>
        <w:rPr>
          <w:rFonts w:hint="eastAsia" w:ascii="Times New Roman" w:hAnsi="Times New Roman" w:eastAsia="仿宋_GB2312" w:cs="方正仿宋_GBK"/>
          <w:sz w:val="32"/>
          <w:szCs w:val="32"/>
          <w:lang w:eastAsia="zh-CN"/>
        </w:rPr>
        <w:t>万元，较2023年单位预算支出总数</w:t>
      </w:r>
      <w:r>
        <w:rPr>
          <w:rFonts w:hint="eastAsia" w:ascii="Times New Roman" w:hAnsi="Times New Roman" w:eastAsia="仿宋_GB2312" w:cs="方正仿宋_GBK"/>
          <w:sz w:val="32"/>
          <w:szCs w:val="32"/>
          <w:lang w:val="en-US" w:eastAsia="zh-CN"/>
        </w:rPr>
        <w:t>855.71</w:t>
      </w:r>
      <w:r>
        <w:rPr>
          <w:rFonts w:hint="eastAsia" w:ascii="Times New Roman" w:hAnsi="Times New Roman" w:eastAsia="仿宋_GB2312" w:cs="方正仿宋_GBK"/>
          <w:sz w:val="32"/>
          <w:szCs w:val="32"/>
          <w:lang w:eastAsia="zh-CN"/>
        </w:rPr>
        <w:t>万元，增长</w:t>
      </w:r>
      <w:r>
        <w:rPr>
          <w:rFonts w:hint="eastAsia" w:ascii="Times New Roman" w:hAnsi="Times New Roman" w:eastAsia="仿宋_GB2312" w:cs="方正仿宋_GBK"/>
          <w:sz w:val="32"/>
          <w:szCs w:val="32"/>
          <w:lang w:val="en-US" w:eastAsia="zh-CN"/>
        </w:rPr>
        <w:t>112.22</w:t>
      </w:r>
      <w:r>
        <w:rPr>
          <w:rFonts w:hint="eastAsia" w:ascii="Times New Roman" w:hAnsi="Times New Roman" w:eastAsia="仿宋_GB2312" w:cs="方正仿宋_GBK"/>
          <w:sz w:val="32"/>
          <w:szCs w:val="32"/>
          <w:lang w:eastAsia="zh-CN"/>
        </w:rPr>
        <w:t>%。其中：基本支出</w:t>
      </w:r>
      <w:r>
        <w:rPr>
          <w:rFonts w:hint="eastAsia" w:ascii="Times New Roman" w:hAnsi="Times New Roman" w:eastAsia="仿宋_GB2312" w:cs="方正仿宋_GBK"/>
          <w:sz w:val="32"/>
          <w:szCs w:val="32"/>
          <w:lang w:val="en-US" w:eastAsia="zh-CN"/>
        </w:rPr>
        <w:t>967.93</w:t>
      </w:r>
      <w:r>
        <w:rPr>
          <w:rFonts w:hint="eastAsia" w:ascii="Times New Roman" w:hAnsi="Times New Roman" w:eastAsia="仿宋_GB2312" w:cs="方正仿宋_GBK"/>
          <w:sz w:val="32"/>
          <w:szCs w:val="32"/>
          <w:lang w:eastAsia="zh-CN"/>
        </w:rPr>
        <w:t>万元，占</w:t>
      </w:r>
      <w:r>
        <w:rPr>
          <w:rFonts w:hint="eastAsia" w:ascii="Times New Roman" w:hAnsi="Times New Roman" w:eastAsia="仿宋_GB2312" w:cs="方正仿宋_GBK"/>
          <w:sz w:val="32"/>
          <w:szCs w:val="32"/>
          <w:lang w:val="en-US" w:eastAsia="zh-CN"/>
        </w:rPr>
        <w:t>100</w:t>
      </w:r>
      <w:r>
        <w:rPr>
          <w:rFonts w:hint="eastAsia" w:ascii="Times New Roman" w:hAnsi="Times New Roman" w:eastAsia="仿宋_GB2312" w:cs="方正仿宋_GBK"/>
          <w:sz w:val="32"/>
          <w:szCs w:val="32"/>
          <w:lang w:eastAsia="zh-CN"/>
        </w:rPr>
        <w:t>%；项目支出</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万元，占</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（三）专项资金说明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eastAsia="zh-CN"/>
        </w:rPr>
      </w:pPr>
      <w:r>
        <w:rPr>
          <w:rFonts w:hint="eastAsia" w:ascii="Times New Roman" w:hAnsi="Times New Roman" w:eastAsia="仿宋_GB2312" w:cs="方正仿宋_GBK"/>
          <w:sz w:val="32"/>
          <w:szCs w:val="32"/>
          <w:lang w:eastAsia="zh-CN"/>
        </w:rPr>
        <w:t>2024年单位预算专项支出</w:t>
      </w:r>
      <w:r>
        <w:rPr>
          <w:rFonts w:hint="eastAsia" w:ascii="Times New Roman" w:hAnsi="Times New Roman" w:eastAsia="仿宋_GB2312" w:cs="方正仿宋_GBK"/>
          <w:sz w:val="32"/>
          <w:szCs w:val="32"/>
          <w:lang w:val="en-US" w:eastAsia="zh-CN"/>
        </w:rPr>
        <w:t>967.93</w:t>
      </w:r>
      <w:r>
        <w:rPr>
          <w:rFonts w:hint="eastAsia" w:ascii="Times New Roman" w:hAnsi="Times New Roman" w:eastAsia="仿宋_GB2312" w:cs="方正仿宋_GBK"/>
          <w:sz w:val="32"/>
          <w:szCs w:val="32"/>
          <w:lang w:eastAsia="zh-CN"/>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eastAsia="zh-CN"/>
        </w:rPr>
      </w:pPr>
      <w:r>
        <w:rPr>
          <w:rFonts w:hint="eastAsia" w:ascii="Times New Roman" w:hAnsi="Times New Roman" w:eastAsia="仿宋_GB2312" w:cs="方正仿宋_GBK"/>
          <w:sz w:val="32"/>
          <w:szCs w:val="32"/>
          <w:lang w:val="en-US" w:eastAsia="zh-CN"/>
        </w:rPr>
        <w:t>1.一般公共服务支出项目345.98万元</w:t>
      </w:r>
      <w:r>
        <w:rPr>
          <w:rFonts w:hint="eastAsia" w:ascii="Times New Roman" w:hAnsi="Times New Roman" w:eastAsia="仿宋_GB2312" w:cs="方正仿宋_GBK"/>
          <w:sz w:val="32"/>
          <w:szCs w:val="32"/>
          <w:lang w:eastAsia="zh-CN"/>
        </w:rPr>
        <w:t>，主要用于要用于机关及下属事业单位人员工资、日常运转以及为完成特定行政工作任务和事业发展目标而安排的年度项目支出。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2.</w:t>
      </w:r>
      <w:r>
        <w:rPr>
          <w:rFonts w:hint="eastAsia" w:ascii="Times New Roman" w:hAnsi="Times New Roman" w:eastAsia="仿宋_GB2312" w:cs="方正仿宋_GBK"/>
          <w:sz w:val="32"/>
          <w:szCs w:val="32"/>
          <w:lang w:eastAsia="zh-CN"/>
        </w:rPr>
        <w:t>国防支出</w:t>
      </w:r>
      <w:r>
        <w:rPr>
          <w:rFonts w:hint="eastAsia" w:ascii="Times New Roman" w:hAnsi="Times New Roman" w:eastAsia="仿宋_GB2312" w:cs="方正仿宋_GBK"/>
          <w:sz w:val="32"/>
          <w:szCs w:val="32"/>
          <w:lang w:val="en-US" w:eastAsia="zh-CN"/>
        </w:rPr>
        <w:t>3万元。主要用于兵役征集等涉及国防相关事务支出。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3.文化旅游体育与传媒支出133.48万元。主要用于政府在文化、旅游、体育、广播电视、电影、新闻等方面的支出。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4.社会保障和就业支出69.02。主要用于行政单位基本支出、机关单位养老保险缴纳支出等。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5.卫生健康支出30.35万元。主要用于计划生育管理方面、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单位医疗保险相关缴费等支出。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6.农林水支出329.91万元。主要用于政府农林水及村运行等方面支出。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7.交通运输支出3万元。用于承担政府事务开展过程中租赁交通工具等支出。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8.住房保障支出52.2万元。主要用于保障依法为职工缴纳住房公积金。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val="en-US" w:eastAsia="zh-CN"/>
        </w:rPr>
        <w:t>9.灾害防治及应急管理支出1万元。用于灾害防治应急管理支出。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方正仿宋_GBK"/>
          <w:sz w:val="32"/>
          <w:szCs w:val="32"/>
          <w:lang w:val="en-US" w:eastAsia="zh-CN"/>
        </w:rPr>
      </w:pPr>
      <w:r>
        <w:rPr>
          <w:rFonts w:hint="eastAsia" w:ascii="Times New Roman" w:hAnsi="Times New Roman" w:eastAsia="仿宋_GB2312" w:cs="方正仿宋_GBK"/>
          <w:sz w:val="32"/>
          <w:szCs w:val="32"/>
          <w:lang w:eastAsia="zh-CN"/>
        </w:rPr>
        <w:t>乐至县蟠龙镇人民政府2024年“三公”经费财政拨款预算数</w:t>
      </w:r>
      <w:r>
        <w:rPr>
          <w:rFonts w:hint="eastAsia" w:ascii="Times New Roman" w:hAnsi="Times New Roman" w:eastAsia="仿宋_GB2312" w:cs="方正仿宋_GBK"/>
          <w:sz w:val="32"/>
          <w:szCs w:val="32"/>
          <w:lang w:val="en-US" w:eastAsia="zh-CN"/>
        </w:rPr>
        <w:t>3.7</w:t>
      </w:r>
      <w:r>
        <w:rPr>
          <w:rFonts w:hint="eastAsia" w:ascii="Times New Roman" w:hAnsi="Times New Roman" w:eastAsia="仿宋_GB2312" w:cs="方正仿宋_GBK"/>
          <w:sz w:val="32"/>
          <w:szCs w:val="32"/>
          <w:lang w:eastAsia="zh-CN"/>
        </w:rPr>
        <w:t>万元，其中：因公出国（境）经费</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万元，公务接待费</w:t>
      </w:r>
      <w:r>
        <w:rPr>
          <w:rFonts w:hint="eastAsia" w:ascii="Times New Roman" w:hAnsi="Times New Roman" w:eastAsia="仿宋_GB2312" w:cs="方正仿宋_GBK"/>
          <w:sz w:val="32"/>
          <w:szCs w:val="32"/>
          <w:lang w:val="en-US" w:eastAsia="zh-CN"/>
        </w:rPr>
        <w:t>3.7</w:t>
      </w:r>
      <w:r>
        <w:rPr>
          <w:rFonts w:hint="eastAsia" w:ascii="Times New Roman" w:hAnsi="Times New Roman" w:eastAsia="仿宋_GB2312" w:cs="方正仿宋_GBK"/>
          <w:sz w:val="32"/>
          <w:szCs w:val="32"/>
          <w:lang w:eastAsia="zh-CN"/>
        </w:rPr>
        <w:t>万元，公务用车购置及运行维护费</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仿宋"/>
          <w:b/>
          <w:bCs/>
          <w:sz w:val="32"/>
          <w:szCs w:val="32"/>
        </w:rPr>
      </w:pPr>
      <w:r>
        <w:rPr>
          <w:rFonts w:hint="eastAsia" w:ascii="Times New Roman" w:hAnsi="Times New Roman" w:eastAsia="仿宋_GB2312" w:cs="仿宋"/>
          <w:b/>
          <w:bCs/>
          <w:sz w:val="32"/>
          <w:szCs w:val="32"/>
        </w:rPr>
        <w:t>1.因公出国（境）经费较2023年预算持平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eastAsia="zh-CN"/>
        </w:rPr>
      </w:pPr>
      <w:r>
        <w:rPr>
          <w:rFonts w:hint="eastAsia" w:ascii="Times New Roman" w:hAnsi="Times New Roman" w:eastAsia="仿宋_GB2312" w:cs="方正仿宋_GBK"/>
          <w:sz w:val="32"/>
          <w:szCs w:val="32"/>
          <w:lang w:eastAsia="zh-CN"/>
        </w:rPr>
        <w:t>本年度拟安排出国（境）</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人次。不涉及因公出国（境）经费预算。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仿宋"/>
          <w:b/>
          <w:bCs/>
          <w:sz w:val="32"/>
          <w:szCs w:val="32"/>
        </w:rPr>
      </w:pPr>
      <w:r>
        <w:rPr>
          <w:rFonts w:hint="eastAsia" w:ascii="Times New Roman" w:hAnsi="Times New Roman" w:eastAsia="仿宋_GB2312" w:cs="仿宋"/>
          <w:b/>
          <w:bCs/>
          <w:sz w:val="32"/>
          <w:szCs w:val="32"/>
        </w:rPr>
        <w:t>2.公务接待费较2023年预算持平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方正仿宋_GBK"/>
          <w:sz w:val="32"/>
          <w:szCs w:val="32"/>
          <w:lang w:eastAsia="zh-CN"/>
        </w:rPr>
        <w:t>2024年公务接待费计划用于我单位公务接待等相关支出。</w:t>
      </w: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仿宋"/>
          <w:b/>
          <w:bCs/>
          <w:sz w:val="32"/>
          <w:szCs w:val="32"/>
        </w:rPr>
      </w:pPr>
      <w:r>
        <w:rPr>
          <w:rFonts w:hint="eastAsia" w:ascii="Times New Roman" w:hAnsi="Times New Roman" w:eastAsia="仿宋_GB2312" w:cs="仿宋"/>
          <w:b/>
          <w:bCs/>
          <w:sz w:val="32"/>
          <w:szCs w:val="32"/>
        </w:rPr>
        <w:t>3.公务用车购置及运行维护费较2023年预算下降</w:t>
      </w:r>
      <w:r>
        <w:rPr>
          <w:rFonts w:hint="eastAsia" w:ascii="Times New Roman" w:hAnsi="Times New Roman" w:eastAsia="仿宋_GB2312" w:cs="仿宋"/>
          <w:b/>
          <w:bCs/>
          <w:sz w:val="32"/>
          <w:szCs w:val="32"/>
          <w:lang w:val="en-US" w:eastAsia="zh-CN"/>
        </w:rPr>
        <w:t>0</w:t>
      </w:r>
      <w:r>
        <w:rPr>
          <w:rFonts w:hint="eastAsia" w:ascii="Times New Roman" w:hAnsi="Times New Roman" w:eastAsia="仿宋_GB2312" w:cs="仿宋"/>
          <w:b/>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eastAsia="zh-CN"/>
        </w:rPr>
      </w:pPr>
      <w:r>
        <w:rPr>
          <w:rFonts w:hint="eastAsia" w:ascii="Times New Roman" w:hAnsi="Times New Roman" w:eastAsia="仿宋_GB2312" w:cs="方正仿宋_GBK"/>
          <w:sz w:val="32"/>
          <w:szCs w:val="32"/>
          <w:lang w:eastAsia="zh-CN"/>
        </w:rPr>
        <w:t>单位现有公务用车</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辆，其中：轿车</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辆，越野车</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辆，多功能乘用车</w:t>
      </w:r>
      <w:r>
        <w:rPr>
          <w:rFonts w:hint="eastAsia" w:ascii="Times New Roman" w:hAnsi="Times New Roman" w:eastAsia="仿宋_GB2312" w:cs="方正仿宋_GBK"/>
          <w:sz w:val="32"/>
          <w:szCs w:val="32"/>
          <w:lang w:val="en-US" w:eastAsia="zh-CN"/>
        </w:rPr>
        <w:t>0</w:t>
      </w:r>
      <w:r>
        <w:rPr>
          <w:rFonts w:hint="eastAsia" w:ascii="Times New Roman" w:hAnsi="Times New Roman" w:eastAsia="仿宋_GB2312" w:cs="方正仿宋_GBK"/>
          <w:sz w:val="32"/>
          <w:szCs w:val="32"/>
          <w:lang w:eastAsia="zh-CN"/>
        </w:rPr>
        <w:t>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方正仿宋_GBK"/>
          <w:sz w:val="32"/>
          <w:szCs w:val="32"/>
          <w:lang w:eastAsia="zh-CN"/>
        </w:rPr>
      </w:pPr>
      <w:r>
        <w:rPr>
          <w:rFonts w:hint="eastAsia" w:ascii="Times New Roman" w:hAnsi="Times New Roman" w:eastAsia="仿宋_GB2312" w:cs="方正仿宋_GBK"/>
          <w:sz w:val="32"/>
          <w:szCs w:val="32"/>
          <w:lang w:eastAsia="zh-CN"/>
        </w:rPr>
        <w:t>我镇无公务用车，未预算公务用车购置及运行维护费。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sz w:val="32"/>
        </w:rPr>
      </w:pPr>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BB1663E-32F5-45C0-9D6C-7DA6784DB3B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99ECD85-8BE9-456C-BF6B-DEE190CDCC8B}"/>
  </w:font>
  <w:font w:name="方正仿宋_GBK">
    <w:panose1 w:val="03000509000000000000"/>
    <w:charset w:val="86"/>
    <w:family w:val="auto"/>
    <w:pitch w:val="default"/>
    <w:sig w:usb0="00000001" w:usb1="080E0000" w:usb2="00000000" w:usb3="00000000" w:csb0="00040000" w:csb1="00000000"/>
    <w:embedRegular r:id="rId3" w:fontKey="{82D4AB4C-F70C-4A9D-A3E4-7414143ECBE1}"/>
  </w:font>
  <w:font w:name="方正小标宋_GBK">
    <w:panose1 w:val="03000509000000000000"/>
    <w:charset w:val="86"/>
    <w:family w:val="auto"/>
    <w:pitch w:val="default"/>
    <w:sig w:usb0="00000001" w:usb1="080E0000" w:usb2="00000000" w:usb3="00000000" w:csb0="00040000" w:csb1="00000000"/>
    <w:embedRegular r:id="rId4" w:fontKey="{B79FABD0-34CB-4F9B-8849-AE8ECBFF41CB}"/>
  </w:font>
  <w:font w:name="方正黑体_GBK">
    <w:panose1 w:val="03000509000000000000"/>
    <w:charset w:val="86"/>
    <w:family w:val="auto"/>
    <w:pitch w:val="default"/>
    <w:sig w:usb0="00000001" w:usb1="080E0000" w:usb2="00000000" w:usb3="00000000" w:csb0="00040000" w:csb1="00000000"/>
    <w:embedRegular r:id="rId5" w:fontKey="{42AE8B64-E91F-404C-9820-8E7E403EC0F8}"/>
  </w:font>
  <w:font w:name="方正楷体_GBK">
    <w:panose1 w:val="03000509000000000000"/>
    <w:charset w:val="86"/>
    <w:family w:val="auto"/>
    <w:pitch w:val="default"/>
    <w:sig w:usb0="00000001" w:usb1="080E0000" w:usb2="00000000" w:usb3="00000000" w:csb0="00040000" w:csb1="00000000"/>
    <w:embedRegular r:id="rId6" w:fontKey="{F6C2B852-C5BF-40A9-9F1C-48874BBC8384}"/>
  </w:font>
  <w:font w:name="仿宋">
    <w:panose1 w:val="02010609060101010101"/>
    <w:charset w:val="86"/>
    <w:family w:val="modern"/>
    <w:pitch w:val="default"/>
    <w:sig w:usb0="800002BF" w:usb1="38CF7CFA" w:usb2="00000016" w:usb3="00000000" w:csb0="00040001" w:csb1="00000000"/>
    <w:embedRegular r:id="rId7" w:fontKey="{BBB7F25D-19D3-48CA-8FE1-B0F53426F96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DFlZjFkOGJhOTc3NGE2NWYwZDNhZDAwMTQ0M2IifQ=="/>
  </w:docVars>
  <w:rsids>
    <w:rsidRoot w:val="5D9925AC"/>
    <w:rsid w:val="0041427A"/>
    <w:rsid w:val="009E7103"/>
    <w:rsid w:val="00BB67B9"/>
    <w:rsid w:val="00C3204B"/>
    <w:rsid w:val="03D61FA7"/>
    <w:rsid w:val="0C180F68"/>
    <w:rsid w:val="12C56763"/>
    <w:rsid w:val="1AAE07D0"/>
    <w:rsid w:val="1E6A6511"/>
    <w:rsid w:val="1F0D587D"/>
    <w:rsid w:val="2D7128CD"/>
    <w:rsid w:val="3D43275E"/>
    <w:rsid w:val="42965A79"/>
    <w:rsid w:val="4E850C2D"/>
    <w:rsid w:val="515A6B83"/>
    <w:rsid w:val="5D9925AC"/>
    <w:rsid w:val="682A65AB"/>
    <w:rsid w:val="698234EB"/>
    <w:rsid w:val="6B4A6F94"/>
    <w:rsid w:val="7504000A"/>
    <w:rsid w:val="78B6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3">
    <w:name w:val="Plain Text"/>
    <w:basedOn w:val="1"/>
    <w:qFormat/>
    <w:uiPriority w:val="0"/>
    <w:pPr>
      <w:widowControl/>
      <w:spacing w:line="576" w:lineRule="exact"/>
      <w:ind w:firstLine="480" w:firstLineChars="200"/>
      <w:jc w:val="both"/>
    </w:pPr>
    <w:rPr>
      <w:rFonts w:hint="default" w:ascii="Times New Roman" w:hAnsi="Times New Roman" w:eastAsia="方正仿宋_GBK" w:cs="宋体"/>
      <w:kern w:val="0"/>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4</TotalTime>
  <ScaleCrop>false</ScaleCrop>
  <LinksUpToDate>false</LinksUpToDate>
  <CharactersWithSpaces>1162</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段志慧</cp:lastModifiedBy>
  <cp:lastPrinted>2022-12-07T02:45:00Z</cp:lastPrinted>
  <dcterms:modified xsi:type="dcterms:W3CDTF">2024-06-12T03:05:39Z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8D2AF2F51FF0466FBDA52D7046864B8A</vt:lpwstr>
  </property>
</Properties>
</file>