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4C02" w:rsidRDefault="006D5C03">
      <w:pPr>
        <w:spacing w:line="580" w:lineRule="exact"/>
        <w:jc w:val="center"/>
        <w:rPr>
          <w:rFonts w:asciiTheme="majorEastAsia" w:eastAsiaTheme="majorEastAsia" w:hAnsiTheme="majorEastAsia" w:cstheme="majorEastAsia"/>
          <w:b/>
          <w:bCs/>
          <w:sz w:val="44"/>
          <w:szCs w:val="44"/>
        </w:rPr>
      </w:pPr>
      <w:r>
        <w:rPr>
          <w:rFonts w:asciiTheme="majorEastAsia" w:eastAsiaTheme="majorEastAsia" w:hAnsiTheme="majorEastAsia" w:cstheme="majorEastAsia" w:hint="eastAsia"/>
          <w:b/>
          <w:bCs/>
          <w:sz w:val="44"/>
          <w:szCs w:val="44"/>
        </w:rPr>
        <w:t>乐至县农业农村局</w:t>
      </w:r>
    </w:p>
    <w:p w:rsidR="00124C02" w:rsidRDefault="006D5C03">
      <w:pPr>
        <w:spacing w:line="580" w:lineRule="exact"/>
        <w:jc w:val="center"/>
        <w:rPr>
          <w:rFonts w:asciiTheme="majorEastAsia" w:eastAsiaTheme="majorEastAsia" w:hAnsiTheme="majorEastAsia" w:cstheme="majorEastAsia"/>
          <w:b/>
          <w:bCs/>
          <w:sz w:val="44"/>
          <w:szCs w:val="44"/>
        </w:rPr>
      </w:pPr>
      <w:r>
        <w:rPr>
          <w:rFonts w:asciiTheme="majorEastAsia" w:eastAsiaTheme="majorEastAsia" w:hAnsiTheme="majorEastAsia" w:cstheme="majorEastAsia" w:hint="eastAsia"/>
          <w:b/>
          <w:bCs/>
          <w:sz w:val="44"/>
          <w:szCs w:val="44"/>
        </w:rPr>
        <w:t>2024年单位预算编制说明</w:t>
      </w:r>
    </w:p>
    <w:p w:rsidR="00124C02" w:rsidRDefault="00124C02">
      <w:pPr>
        <w:spacing w:line="640" w:lineRule="exact"/>
        <w:jc w:val="center"/>
        <w:rPr>
          <w:rFonts w:asciiTheme="minorEastAsia" w:eastAsiaTheme="minorEastAsia" w:hAnsiTheme="minorEastAsia" w:cstheme="minorEastAsia"/>
          <w:szCs w:val="32"/>
        </w:rPr>
      </w:pPr>
    </w:p>
    <w:p w:rsidR="00124C02" w:rsidRDefault="006D5C03">
      <w:pPr>
        <w:spacing w:line="580" w:lineRule="exact"/>
        <w:ind w:firstLineChars="200" w:firstLine="643"/>
        <w:rPr>
          <w:rFonts w:ascii="黑体" w:eastAsia="黑体" w:hAnsi="黑体" w:cs="黑体"/>
          <w:b/>
          <w:bCs/>
          <w:szCs w:val="32"/>
        </w:rPr>
      </w:pPr>
      <w:r>
        <w:rPr>
          <w:rFonts w:ascii="黑体" w:eastAsia="黑体" w:hAnsi="黑体" w:cs="黑体" w:hint="eastAsia"/>
          <w:b/>
          <w:bCs/>
          <w:szCs w:val="32"/>
        </w:rPr>
        <w:t>一、单位概况</w:t>
      </w:r>
    </w:p>
    <w:p w:rsidR="00124C02" w:rsidRDefault="006D5C03">
      <w:pPr>
        <w:spacing w:line="580" w:lineRule="exact"/>
        <w:ind w:firstLineChars="200" w:firstLine="643"/>
        <w:rPr>
          <w:rFonts w:ascii="楷体" w:eastAsia="楷体" w:hAnsi="楷体" w:cs="楷体"/>
          <w:b/>
          <w:bCs/>
          <w:szCs w:val="32"/>
        </w:rPr>
      </w:pPr>
      <w:r>
        <w:rPr>
          <w:rFonts w:ascii="楷体" w:eastAsia="楷体" w:hAnsi="楷体" w:cs="楷体" w:hint="eastAsia"/>
          <w:b/>
          <w:bCs/>
          <w:szCs w:val="32"/>
        </w:rPr>
        <w:t>（一）机构设置及人员情况</w:t>
      </w:r>
    </w:p>
    <w:p w:rsidR="00124C02" w:rsidRDefault="006D5C03">
      <w:pPr>
        <w:spacing w:line="620" w:lineRule="exact"/>
        <w:ind w:firstLineChars="200" w:firstLine="640"/>
        <w:rPr>
          <w:rFonts w:ascii="仿宋" w:eastAsia="仿宋" w:hAnsi="仿宋" w:cs="仿宋"/>
          <w:szCs w:val="32"/>
        </w:rPr>
      </w:pPr>
      <w:r>
        <w:rPr>
          <w:rFonts w:ascii="仿宋" w:eastAsia="仿宋" w:hAnsi="仿宋" w:cs="仿宋" w:hint="eastAsia"/>
          <w:szCs w:val="32"/>
        </w:rPr>
        <w:t>乐至县农业农村局</w:t>
      </w:r>
      <w:bookmarkStart w:id="0" w:name="_GoBack"/>
      <w:bookmarkEnd w:id="0"/>
      <w:r>
        <w:rPr>
          <w:rFonts w:ascii="仿宋" w:eastAsia="仿宋" w:hAnsi="仿宋" w:cs="仿宋" w:hint="eastAsia"/>
          <w:szCs w:val="32"/>
        </w:rPr>
        <w:t>是财政全额拨款的行政单位。单位总编制人数258人，其中：行政编制39人、参公编制66人，行政工勤编制2人，事业管理岗编制8人，事业专业技术135人，事业工勤编制8人；实有在职人员总数190人，其中：行政人员34人，参公人员39名，事业管理岗3人，事业技术岗108人，行政工勤1人，事业工勤5人。退休人员208人(其中：改制前退休人员6人)；遗属16人。</w:t>
      </w:r>
    </w:p>
    <w:p w:rsidR="00124C02" w:rsidRDefault="006D5C03">
      <w:pPr>
        <w:spacing w:line="580" w:lineRule="exact"/>
        <w:ind w:firstLineChars="200" w:firstLine="643"/>
        <w:rPr>
          <w:rFonts w:ascii="楷体" w:eastAsia="楷体" w:hAnsi="楷体" w:cs="楷体"/>
          <w:b/>
          <w:szCs w:val="32"/>
        </w:rPr>
      </w:pPr>
      <w:r>
        <w:rPr>
          <w:rFonts w:ascii="楷体" w:eastAsia="楷体" w:hAnsi="楷体" w:cs="楷体" w:hint="eastAsia"/>
          <w:b/>
          <w:szCs w:val="32"/>
        </w:rPr>
        <w:t>（二）职能简介</w:t>
      </w:r>
    </w:p>
    <w:p w:rsidR="00124C02" w:rsidRDefault="006D5C03">
      <w:pPr>
        <w:spacing w:line="580" w:lineRule="exact"/>
        <w:ind w:firstLineChars="200" w:firstLine="640"/>
        <w:rPr>
          <w:rFonts w:ascii="仿宋" w:eastAsia="仿宋" w:hAnsi="仿宋" w:cs="仿宋"/>
          <w:szCs w:val="32"/>
        </w:rPr>
      </w:pPr>
      <w:r>
        <w:rPr>
          <w:rFonts w:ascii="仿宋" w:eastAsia="仿宋" w:hAnsi="仿宋" w:cs="仿宋" w:hint="eastAsia"/>
          <w:szCs w:val="32"/>
        </w:rPr>
        <w:t>1、贯彻执行国家、省、市有关种植业、畜牧业、渔业、农业机械化、农场等农业领域工作的方针、政策和法律、法规、规章；拟订全县农业和农村经济发展战略、中长期发展规划、政策并组织实施；参与拟订涉农财税、价格、金融保险等政策；提出农业产业保护的政策建议；推进农业依法行政。</w:t>
      </w:r>
      <w:r>
        <w:rPr>
          <w:rFonts w:ascii="仿宋" w:eastAsia="仿宋" w:hAnsi="仿宋" w:cs="仿宋" w:hint="eastAsia"/>
          <w:szCs w:val="32"/>
        </w:rPr>
        <w:br/>
        <w:t xml:space="preserve">　　2、承担完善农村经营管理体制的责任；提出深化农村经济体制改革和稳定完善农村基本经营制度的政策建议；指导农村土地承包、耕地使用权流转和承包纠纷仲裁管理；指导、监督减轻农民负担和村民筹资筹劳管理工作；指导农村集体资金、资产、资源管理；拟订农业产业化经营的发展规划与政策并组织实施；</w:t>
      </w:r>
      <w:r>
        <w:rPr>
          <w:rFonts w:ascii="仿宋" w:eastAsia="仿宋" w:hAnsi="仿宋" w:cs="仿宋" w:hint="eastAsia"/>
          <w:szCs w:val="32"/>
        </w:rPr>
        <w:lastRenderedPageBreak/>
        <w:t>指导、扶持农业社会化服务体系、农村合作经济组织、农民合作社和农产品行业协会、家庭农场和种养大户等新型经营主体的建设与发展。</w:t>
      </w:r>
      <w:r>
        <w:rPr>
          <w:rFonts w:ascii="仿宋" w:eastAsia="仿宋" w:hAnsi="仿宋" w:cs="仿宋" w:hint="eastAsia"/>
          <w:szCs w:val="32"/>
        </w:rPr>
        <w:br/>
        <w:t xml:space="preserve">　　3、指导粮油、果蔬、畜禽、水产等主要农产品生产工作；组织落实促进粮油、果蔬、畜禽、水产等主要农产品生产发展的相关政策措施，引导农业产业结构调整和产品品质的改善；会同有关部门指导农业标准化、规模化生产；拟订农业开发规划并监督实施；参与组织实施种粮农民补贴、畜牧水产良种补贴和政策性农业保险工作。</w:t>
      </w:r>
      <w:r>
        <w:rPr>
          <w:rFonts w:ascii="仿宋" w:eastAsia="仿宋" w:hAnsi="仿宋" w:cs="仿宋" w:hint="eastAsia"/>
          <w:szCs w:val="32"/>
        </w:rPr>
        <w:br/>
        <w:t xml:space="preserve">　　4、指导农业产业化经营，促进农业产前、产中、产后一体化发展；组织拟订优势特色效益农业发展、现代农业产业基地建设等政策与规划并组织实施；提出促进大宗农产品流通政策和主要农产品进口建议；研究制定大宗农产品市场体系建设与发展规划；培育、保护和发展农产品品牌；负责指导全县休闲农业发展；负责畜禽屠宰管理。</w:t>
      </w:r>
      <w:r>
        <w:rPr>
          <w:rFonts w:ascii="仿宋" w:eastAsia="仿宋" w:hAnsi="仿宋" w:cs="仿宋" w:hint="eastAsia"/>
          <w:szCs w:val="32"/>
        </w:rPr>
        <w:br/>
        <w:t xml:space="preserve">　　5、承担提升农产品质量安全水平的责任；组织开展全县农产品质量安全的监督管理；组织拟订农产品质量地方标准并会同有关部门组织实施和监督管理；负责农产品质量安全监测，依法开展县级农产品质量安全风险评估和质量追溯；指导农业检验检测体系建设和机构考核；依法组织实施符合安全标准的农产品生产基地认定、产品认证、农产品地理标志登记保护的申报和监督管理。</w:t>
      </w:r>
      <w:r>
        <w:rPr>
          <w:rFonts w:ascii="仿宋" w:eastAsia="仿宋" w:hAnsi="仿宋" w:cs="仿宋" w:hint="eastAsia"/>
          <w:szCs w:val="32"/>
        </w:rPr>
        <w:br/>
        <w:t xml:space="preserve">　　6、组织开展农业生产资料市场体系建设；承担农作物种子</w:t>
      </w:r>
      <w:r>
        <w:rPr>
          <w:rFonts w:ascii="仿宋" w:eastAsia="仿宋" w:hAnsi="仿宋" w:cs="仿宋" w:hint="eastAsia"/>
          <w:szCs w:val="32"/>
        </w:rPr>
        <w:lastRenderedPageBreak/>
        <w:t>（种苗）、草种、种畜禽、水产种苗、农药、兽药、饲料、饲料添加剂等农业生产资料的监督管理职责；监督管理兽医医疗器械、肥料；会同有关部门监督实施农业生产资料国家标准和地方标准；参与农资市场秩序的整顿、规范和农资打假工作；承担渔政、渔港、渔船、渔机、网具的监督管理职责。</w:t>
      </w:r>
      <w:r>
        <w:rPr>
          <w:rFonts w:ascii="仿宋" w:eastAsia="仿宋" w:hAnsi="仿宋" w:cs="仿宋" w:hint="eastAsia"/>
          <w:szCs w:val="32"/>
        </w:rPr>
        <w:br/>
        <w:t xml:space="preserve">　　7、负责制定全县农业机械化发展规划并组织实施；组织开展农业机械化重大技术攻关和关键技术装备开发，引进、示范和推广农业机械新技术、新机具；指导全县农业机械化基础设施的规划、建设和技术工作；指导农村机电提灌、机耕道建设；承担农业机械化使用安全监管职责。</w:t>
      </w:r>
      <w:r>
        <w:rPr>
          <w:rFonts w:ascii="仿宋" w:eastAsia="仿宋" w:hAnsi="仿宋" w:cs="仿宋" w:hint="eastAsia"/>
          <w:szCs w:val="32"/>
        </w:rPr>
        <w:br/>
        <w:t xml:space="preserve">　　8、负责农作物重大病虫害防治和动物重大疫病防控；会同有关部门制定动植物防疫检疫政策并指导实施；指导动植物防疫检疫体系建设；组织、监督对县内动植物的防疫检疫工作，监控疫情并组织扑灭；组织植物检疫性有害生物和动物疫情普查；牵头管理外来农业物种；组织兽医医政和兽药药政药检工作。</w:t>
      </w:r>
      <w:r>
        <w:rPr>
          <w:rFonts w:ascii="仿宋" w:eastAsia="仿宋" w:hAnsi="仿宋" w:cs="仿宋" w:hint="eastAsia"/>
          <w:szCs w:val="32"/>
        </w:rPr>
        <w:br/>
        <w:t xml:space="preserve">　　9、承担农业防灾减灾工作，监测、核查、发布农业灾情；组织种子、种苗、化肥、兽药等农业生产救灾物资的储备和调拨；提出生产救灾资金安排建议；指导紧急救灾和灾后生产恢复。</w:t>
      </w:r>
      <w:r>
        <w:rPr>
          <w:rFonts w:ascii="仿宋" w:eastAsia="仿宋" w:hAnsi="仿宋" w:cs="仿宋" w:hint="eastAsia"/>
          <w:szCs w:val="32"/>
        </w:rPr>
        <w:br/>
        <w:t xml:space="preserve">　　10、管理农业和农村经济信息；监测分析农业和农村经济运行；开展相关农业统计工作；发布农业和农村经济信息；负责农业信息体系建设；指导农业信息服务。</w:t>
      </w:r>
      <w:r>
        <w:rPr>
          <w:rFonts w:ascii="仿宋" w:eastAsia="仿宋" w:hAnsi="仿宋" w:cs="仿宋" w:hint="eastAsia"/>
          <w:szCs w:val="32"/>
        </w:rPr>
        <w:br/>
        <w:t xml:space="preserve">　　11、制定全县农业科研、农技推广的规划、计划和有关政策并组织实施；会同有关部门开展县级农业科技创新体系、农业产</w:t>
      </w:r>
      <w:r>
        <w:rPr>
          <w:rFonts w:ascii="仿宋" w:eastAsia="仿宋" w:hAnsi="仿宋" w:cs="仿宋" w:hint="eastAsia"/>
          <w:szCs w:val="32"/>
        </w:rPr>
        <w:lastRenderedPageBreak/>
        <w:t>业技术体系建设；组织农作物、畜禽、水产养殖等新品种育种攻关和农业先进技术引进、试验、示范；组织实施农业领域的高新技术和应用技术研究、科技成果转化和技术推广；负责农业科技成果管理；指导农技推广体系改革与建设；会同有关部门组织农业科研成果鉴定工作；负责动植物新品种保护和农业转基因生物的安全监督管理。</w:t>
      </w:r>
      <w:r>
        <w:rPr>
          <w:rFonts w:ascii="仿宋" w:eastAsia="仿宋" w:hAnsi="仿宋" w:cs="仿宋" w:hint="eastAsia"/>
          <w:szCs w:val="32"/>
        </w:rPr>
        <w:br/>
        <w:t xml:space="preserve">　　12、负责农业资源区划和资源保护工作；指导农用地、渔业水域、草地、宜农滩涂、宜农湿地以及农业生物物种资源的保护和管理；负责水生野生动植物保护工作；依法管理耕地质量，拟订耕地及基本农田质量保护与改良政策并指导实施；运用工程设施、农艺、农机、生物等措施发展资源节约型、环境友好型农业。</w:t>
      </w:r>
      <w:r>
        <w:rPr>
          <w:rFonts w:ascii="仿宋" w:eastAsia="仿宋" w:hAnsi="仿宋" w:cs="仿宋" w:hint="eastAsia"/>
          <w:szCs w:val="32"/>
        </w:rPr>
        <w:br/>
        <w:t xml:space="preserve">　　13、负责农村资源环境工作；制定并组织实施农业资源环境建设规划；指导农业面源污染防治；提出划定农产品禁止生产区域的政策建议，指导生态农业、循环农业等发展；会同有关部门保护渔业水域生态环境。</w:t>
      </w:r>
      <w:r>
        <w:rPr>
          <w:rFonts w:ascii="仿宋" w:eastAsia="仿宋" w:hAnsi="仿宋" w:cs="仿宋" w:hint="eastAsia"/>
          <w:szCs w:val="32"/>
        </w:rPr>
        <w:br/>
        <w:t xml:space="preserve">　　14、会同有关部门拟订全县农业农村人才队伍建设规划并组织实施；指导农业职业教育和农业职业技能开发工作；参与实施农村实用人才培训；承担农民教育培训工作；会同有关部门实施农业农村人才专业技术资格和从业资格管理有关工作。</w:t>
      </w:r>
      <w:r>
        <w:rPr>
          <w:rFonts w:ascii="仿宋" w:eastAsia="仿宋" w:hAnsi="仿宋" w:cs="仿宋" w:hint="eastAsia"/>
          <w:szCs w:val="32"/>
        </w:rPr>
        <w:br/>
        <w:t>15、统筹实施乡村振兴战略，牵头组织改善全县农村人居环境；承担全县扶贫开发工作并组织实施；指导全县乡村特色产业、农产品加工业（产地初加工）、休闲农业和乡村企业发展工作。指导特色农产品优势区建设和管理工作；负责全县农业投资管理；</w:t>
      </w:r>
      <w:r>
        <w:rPr>
          <w:rFonts w:ascii="仿宋" w:eastAsia="仿宋" w:hAnsi="仿宋" w:cs="仿宋" w:hint="eastAsia"/>
          <w:szCs w:val="32"/>
        </w:rPr>
        <w:lastRenderedPageBreak/>
        <w:t>负责全县农田建设管理、高标准农田建设和耕地质量管理。</w:t>
      </w:r>
    </w:p>
    <w:p w:rsidR="00124C02" w:rsidRDefault="006D5C03">
      <w:pPr>
        <w:spacing w:line="580" w:lineRule="exact"/>
        <w:ind w:firstLineChars="200" w:firstLine="643"/>
        <w:rPr>
          <w:rFonts w:ascii="黑体" w:eastAsia="黑体" w:hAnsi="黑体" w:cs="黑体"/>
          <w:b/>
          <w:bCs/>
          <w:szCs w:val="32"/>
        </w:rPr>
      </w:pPr>
      <w:r>
        <w:rPr>
          <w:rFonts w:ascii="黑体" w:eastAsia="黑体" w:hAnsi="黑体" w:cs="黑体" w:hint="eastAsia"/>
          <w:b/>
          <w:bCs/>
          <w:szCs w:val="32"/>
        </w:rPr>
        <w:t>二、2024年重点工作</w:t>
      </w:r>
    </w:p>
    <w:p w:rsidR="00124C02" w:rsidRDefault="006D5C03">
      <w:pPr>
        <w:spacing w:line="580" w:lineRule="exact"/>
        <w:ind w:firstLineChars="200" w:firstLine="643"/>
        <w:rPr>
          <w:rFonts w:ascii="仿宋" w:eastAsia="仿宋" w:hAnsi="仿宋" w:cs="仿宋"/>
          <w:szCs w:val="32"/>
        </w:rPr>
      </w:pPr>
      <w:r>
        <w:rPr>
          <w:rFonts w:ascii="楷体" w:eastAsia="楷体" w:hAnsi="楷体" w:cs="楷体" w:hint="eastAsia"/>
          <w:b/>
          <w:bCs/>
          <w:szCs w:val="32"/>
        </w:rPr>
        <w:t>（一）抓好粮食生产安全。</w:t>
      </w:r>
      <w:r>
        <w:rPr>
          <w:rFonts w:ascii="仿宋" w:eastAsia="仿宋" w:hAnsi="仿宋" w:cs="仿宋" w:hint="eastAsia"/>
          <w:szCs w:val="32"/>
        </w:rPr>
        <w:t>狠抓优质耕地建设，严守耕地红线，落实全国第三次土壤普查工作任务，提升土壤资源保护和利用水平。坚持以粮为主、粮经统筹，推广复合高效的粮经套作模式，建立粮经套作示范点。持续推进粮油园区建设，充分利用地方债券和乡村振兴项目资金，推进完善园区基础设施，推动粮油园区“五良融合”发展。深化与科研院校合作，积极引进适宜丘陵地区的新机械，打造全程机械化示范片。力争2024年粮食作物播种面积127.2万亩以上、产量42万吨以上，21个乡镇建立小春、大春粮油示范200-300亩。</w:t>
      </w:r>
    </w:p>
    <w:p w:rsidR="00124C02" w:rsidRDefault="006D5C03">
      <w:pPr>
        <w:spacing w:line="550" w:lineRule="exact"/>
        <w:ind w:firstLineChars="200" w:firstLine="643"/>
        <w:rPr>
          <w:rFonts w:ascii="仿宋" w:eastAsia="仿宋" w:hAnsi="仿宋" w:cs="仿宋"/>
          <w:szCs w:val="32"/>
        </w:rPr>
      </w:pPr>
      <w:r>
        <w:rPr>
          <w:rFonts w:ascii="楷体" w:eastAsia="楷体" w:hAnsi="楷体" w:cs="楷体" w:hint="eastAsia"/>
          <w:b/>
          <w:bCs/>
          <w:szCs w:val="32"/>
        </w:rPr>
        <w:t>（二）抓好畜禽种业突破。</w:t>
      </w:r>
      <w:r>
        <w:rPr>
          <w:rFonts w:ascii="仿宋" w:eastAsia="仿宋" w:hAnsi="仿宋" w:cs="仿宋" w:hint="eastAsia"/>
          <w:szCs w:val="32"/>
        </w:rPr>
        <w:t>加快推进畜禽种业园区建设，加快肉牛现代种业育种创新基地建设，力争年底建成投产；加快动物生物安全防控技术研发中心、兽用天然药物研发与GCP试验动物中心、国家级饲料评价中心“三中心”、肉兔和肉鸡基地建设进度，力争2024年建成集现代化、科技化、信息化、市场化于一体的国家级畜禽种业示范园区。深入实施生猪“双百工程”，加快推进正大、正邦、新希望产业集群建设，大力推广生猪基因交流中心精液，发展“公司+”合作模式，促进养殖提质增效。力争2024年生猪出栏77万头。</w:t>
      </w:r>
    </w:p>
    <w:p w:rsidR="00124C02" w:rsidRDefault="006D5C03">
      <w:pPr>
        <w:topLinePunct/>
        <w:spacing w:line="550" w:lineRule="exact"/>
        <w:ind w:firstLineChars="200" w:firstLine="643"/>
        <w:jc w:val="left"/>
        <w:rPr>
          <w:rFonts w:ascii="仿宋" w:eastAsia="仿宋" w:hAnsi="仿宋" w:cs="仿宋"/>
          <w:szCs w:val="32"/>
        </w:rPr>
      </w:pPr>
      <w:r>
        <w:rPr>
          <w:rFonts w:ascii="楷体" w:eastAsia="楷体" w:hAnsi="楷体" w:cs="楷体" w:hint="eastAsia"/>
          <w:b/>
          <w:bCs/>
          <w:szCs w:val="32"/>
        </w:rPr>
        <w:t>（三）抓好农业招商合作。</w:t>
      </w:r>
      <w:r>
        <w:rPr>
          <w:rFonts w:ascii="仿宋" w:eastAsia="仿宋" w:hAnsi="仿宋" w:cs="仿宋" w:hint="eastAsia"/>
          <w:szCs w:val="32"/>
        </w:rPr>
        <w:t>整合资金制定乐至县现代农业园区招商激励政策，切实做好农业项目的可行性研究、规划和前期基础建设等工作。同时，坚持 “一切工作项目化，项目工作具体化”的理念，按照“走出去，请进来”工作思路，大力开展招</w:t>
      </w:r>
      <w:r>
        <w:rPr>
          <w:rFonts w:ascii="仿宋" w:eastAsia="仿宋" w:hAnsi="仿宋" w:cs="仿宋" w:hint="eastAsia"/>
          <w:szCs w:val="32"/>
        </w:rPr>
        <w:lastRenderedPageBreak/>
        <w:t>商引资活动，推荐佛星农旅融合、劳动农旅融合、东山农旅融合等9个粮油产业融合示范园项目。加快石湍、劳动、良安3个万亩粮油产业园区项目建设，提升园区现代化水平，力争2024年劳动、宝林粮油园区评为市级园区，石湍粮油园区创建省级三星级园区，阳化河现代农业园区创建省级五星级园区。</w:t>
      </w:r>
    </w:p>
    <w:p w:rsidR="00124C02" w:rsidRDefault="006D5C03">
      <w:pPr>
        <w:topLinePunct/>
        <w:spacing w:line="550" w:lineRule="exact"/>
        <w:ind w:firstLineChars="200" w:firstLine="643"/>
        <w:jc w:val="left"/>
        <w:rPr>
          <w:rFonts w:ascii="仿宋" w:eastAsia="仿宋" w:hAnsi="仿宋" w:cs="仿宋"/>
          <w:szCs w:val="32"/>
        </w:rPr>
      </w:pPr>
      <w:r>
        <w:rPr>
          <w:rFonts w:ascii="楷体" w:eastAsia="楷体" w:hAnsi="楷体" w:cs="楷体" w:hint="eastAsia"/>
          <w:b/>
          <w:bCs/>
          <w:szCs w:val="32"/>
        </w:rPr>
        <w:t>（四）抓好市场主体培育。</w:t>
      </w:r>
      <w:r>
        <w:rPr>
          <w:rFonts w:ascii="仿宋" w:eastAsia="仿宋" w:hAnsi="仿宋" w:cs="仿宋" w:hint="eastAsia"/>
          <w:szCs w:val="32"/>
        </w:rPr>
        <w:t>坚持以市场为导向，以培育特色产业、产品为关键，以提高农产品加工增值、延长农业产业链为重点，整合各类农业生产发展资金，力争2024年四川省乐欢天农业开发有限公司成功升为规上企业，新培育四川省德仁源农业科技有限公司、四川省圣美园农业有限公司创建省级龙头头业。新增培育农业产业化龙头企业5个，农民合作社5个，家庭农场50个。积极探索推行村集体经济发展路径和推进机制，发展农文旅产业，创新资产经营模式，不断壮大集体经济，力争2024年脱贫村、乡村振兴重点帮扶村、中省扶持村村集体经济收入同比增长10%，培育2个以上农村集体收益百万村。</w:t>
      </w:r>
    </w:p>
    <w:p w:rsidR="00124C02" w:rsidRDefault="006D5C03">
      <w:pPr>
        <w:topLinePunct/>
        <w:spacing w:line="550" w:lineRule="exact"/>
        <w:ind w:firstLineChars="200" w:firstLine="643"/>
        <w:jc w:val="left"/>
        <w:rPr>
          <w:rFonts w:ascii="仿宋" w:eastAsia="仿宋" w:hAnsi="仿宋" w:cs="仿宋"/>
          <w:szCs w:val="32"/>
        </w:rPr>
      </w:pPr>
      <w:r>
        <w:rPr>
          <w:rFonts w:ascii="楷体" w:eastAsia="楷体" w:hAnsi="楷体" w:cs="楷体" w:hint="eastAsia"/>
          <w:b/>
          <w:bCs/>
          <w:szCs w:val="32"/>
        </w:rPr>
        <w:t>（五）抓好脱贫成果巩固。</w:t>
      </w:r>
      <w:r>
        <w:rPr>
          <w:rFonts w:ascii="仿宋" w:eastAsia="仿宋" w:hAnsi="仿宋" w:cs="仿宋" w:hint="eastAsia"/>
          <w:szCs w:val="32"/>
        </w:rPr>
        <w:t>坚决守牢不发生规模返贫底线，坚持日常监测、重点监测、预警监测“三位一体”，对全县农村人口开展常态化摸排，依托“防返贫致贫基金”，精准落实产业就业、兜底保障等帮扶措施</w:t>
      </w:r>
      <w:r>
        <w:rPr>
          <w:rFonts w:ascii="仿宋" w:eastAsia="仿宋" w:hAnsi="仿宋" w:cs="仿宋" w:hint="eastAsia"/>
          <w:b/>
          <w:bCs/>
          <w:szCs w:val="32"/>
        </w:rPr>
        <w:t>。</w:t>
      </w:r>
      <w:r>
        <w:rPr>
          <w:rFonts w:ascii="仿宋" w:eastAsia="仿宋" w:hAnsi="仿宋" w:cs="仿宋" w:hint="eastAsia"/>
          <w:szCs w:val="32"/>
        </w:rPr>
        <w:t>始终</w:t>
      </w:r>
      <w:r>
        <w:rPr>
          <w:rFonts w:ascii="仿宋" w:eastAsia="仿宋" w:hAnsi="仿宋" w:cs="仿宋" w:hint="eastAsia"/>
          <w:bCs/>
          <w:szCs w:val="32"/>
        </w:rPr>
        <w:t>把“促进脱贫群众增收”作为根本举措，</w:t>
      </w:r>
      <w:r>
        <w:rPr>
          <w:rFonts w:ascii="仿宋" w:eastAsia="仿宋" w:hAnsi="仿宋" w:cs="仿宋" w:hint="eastAsia"/>
          <w:szCs w:val="32"/>
        </w:rPr>
        <w:t>抓住“</w:t>
      </w:r>
      <w:r>
        <w:rPr>
          <w:rFonts w:ascii="仿宋" w:eastAsia="仿宋" w:hAnsi="仿宋" w:cs="仿宋" w:hint="eastAsia"/>
          <w:bCs/>
          <w:szCs w:val="32"/>
        </w:rPr>
        <w:t>产业、就业”两个关键，用好衔接资金，</w:t>
      </w:r>
      <w:r>
        <w:rPr>
          <w:rFonts w:ascii="仿宋" w:eastAsia="仿宋" w:hAnsi="仿宋" w:cs="仿宋" w:hint="eastAsia"/>
          <w:szCs w:val="32"/>
        </w:rPr>
        <w:t>力争脱贫群众年均增收20%以上。在巩固好脱贫成果的基础上，抓紧把工作对象转向所有农民、工作任务转向推进乡村振兴、工作举措转向促进发展。实施乡村建设行动，</w:t>
      </w:r>
      <w:r>
        <w:rPr>
          <w:rFonts w:ascii="仿宋" w:eastAsia="仿宋" w:hAnsi="仿宋" w:cs="仿宋" w:hint="eastAsia"/>
          <w:bCs/>
          <w:szCs w:val="32"/>
        </w:rPr>
        <w:t>在高寺、劳动、东山等基础较好的乡镇抓好试点建设，</w:t>
      </w:r>
      <w:r>
        <w:rPr>
          <w:rFonts w:ascii="仿宋" w:eastAsia="仿宋" w:hAnsi="仿宋" w:cs="仿宋" w:hint="eastAsia"/>
          <w:szCs w:val="32"/>
        </w:rPr>
        <w:t>示范推进农村现代化，力争衔接期</w:t>
      </w:r>
      <w:r>
        <w:rPr>
          <w:rFonts w:ascii="仿宋" w:eastAsia="仿宋" w:hAnsi="仿宋" w:cs="仿宋" w:hint="eastAsia"/>
          <w:szCs w:val="32"/>
        </w:rPr>
        <w:lastRenderedPageBreak/>
        <w:t>内省级成效考核评估实现“五连好”。</w:t>
      </w:r>
    </w:p>
    <w:p w:rsidR="00124C02" w:rsidRDefault="006D5C03">
      <w:pPr>
        <w:topLinePunct/>
        <w:spacing w:line="550" w:lineRule="exact"/>
        <w:ind w:firstLineChars="200" w:firstLine="643"/>
        <w:jc w:val="left"/>
        <w:rPr>
          <w:rFonts w:ascii="仿宋" w:eastAsia="仿宋" w:hAnsi="仿宋" w:cs="仿宋"/>
          <w:szCs w:val="32"/>
        </w:rPr>
      </w:pPr>
      <w:r>
        <w:rPr>
          <w:rFonts w:ascii="楷体" w:eastAsia="楷体" w:hAnsi="楷体" w:cs="楷体" w:hint="eastAsia"/>
          <w:b/>
          <w:bCs/>
          <w:szCs w:val="32"/>
        </w:rPr>
        <w:t>（六）抓好改革活力释放。</w:t>
      </w:r>
      <w:r>
        <w:rPr>
          <w:rFonts w:ascii="仿宋" w:eastAsia="仿宋" w:hAnsi="仿宋" w:cs="仿宋" w:hint="eastAsia"/>
          <w:szCs w:val="32"/>
        </w:rPr>
        <w:t>重点推动农村闲置宅基地和房屋流转、集体经营性建设用地入市，探索开展农村房屋抵押贷款试点，激活农村闲置资源，充分利用试点村成功经验，抓好高寺、劳动、宝林、石佛等6个乡镇试点扩面工作。持续开展农村土地制度改革，完善农村承包地“三权分置”制度，促进规范有序流转土地，积极稳妥推进第二轮土地承包到期再延长30年试点。着力推进农业“共营制”试点工作</w:t>
      </w:r>
      <w:r>
        <w:rPr>
          <w:rFonts w:ascii="仿宋" w:eastAsia="仿宋" w:hAnsi="仿宋" w:cs="仿宋" w:hint="eastAsia"/>
          <w:b/>
          <w:bCs/>
          <w:szCs w:val="32"/>
        </w:rPr>
        <w:t>，</w:t>
      </w:r>
      <w:r>
        <w:rPr>
          <w:rFonts w:ascii="仿宋" w:eastAsia="仿宋" w:hAnsi="仿宋" w:cs="仿宋" w:hint="eastAsia"/>
          <w:szCs w:val="32"/>
        </w:rPr>
        <w:t>重点围绕集体经营性建设用地入市、农村房屋抵押贷款激活农村闲置资源，农业“共营制”新型农业经营体系出改革经验成果。</w:t>
      </w:r>
    </w:p>
    <w:p w:rsidR="00124C02" w:rsidRDefault="006D5C03">
      <w:pPr>
        <w:spacing w:line="580" w:lineRule="exact"/>
        <w:ind w:firstLineChars="200" w:firstLine="643"/>
        <w:rPr>
          <w:rFonts w:ascii="黑体" w:eastAsia="黑体" w:hAnsi="黑体" w:cs="黑体"/>
          <w:b/>
          <w:bCs/>
          <w:szCs w:val="32"/>
        </w:rPr>
      </w:pPr>
      <w:r>
        <w:rPr>
          <w:rFonts w:ascii="黑体" w:eastAsia="黑体" w:hAnsi="黑体" w:cs="黑体" w:hint="eastAsia"/>
          <w:b/>
          <w:bCs/>
          <w:szCs w:val="32"/>
        </w:rPr>
        <w:t>三、收支预算情况说明</w:t>
      </w:r>
    </w:p>
    <w:p w:rsidR="00124C02" w:rsidRDefault="006D5C03">
      <w:pPr>
        <w:spacing w:line="580" w:lineRule="exact"/>
        <w:ind w:firstLineChars="200" w:firstLine="643"/>
        <w:rPr>
          <w:rFonts w:ascii="楷体" w:eastAsia="楷体" w:hAnsi="楷体" w:cs="楷体"/>
          <w:b/>
          <w:szCs w:val="32"/>
        </w:rPr>
      </w:pPr>
      <w:r>
        <w:rPr>
          <w:rFonts w:ascii="楷体" w:eastAsia="楷体" w:hAnsi="楷体" w:cs="楷体" w:hint="eastAsia"/>
          <w:b/>
          <w:szCs w:val="32"/>
        </w:rPr>
        <w:t>（一）收入预算情况</w:t>
      </w:r>
    </w:p>
    <w:p w:rsidR="00124C02" w:rsidRDefault="006D5C03">
      <w:pPr>
        <w:spacing w:line="580" w:lineRule="exact"/>
        <w:ind w:firstLineChars="200" w:firstLine="640"/>
        <w:rPr>
          <w:rFonts w:ascii="仿宋" w:eastAsia="仿宋" w:hAnsi="仿宋" w:cs="仿宋"/>
          <w:szCs w:val="32"/>
        </w:rPr>
      </w:pPr>
      <w:r>
        <w:rPr>
          <w:rFonts w:ascii="仿宋" w:eastAsia="仿宋" w:hAnsi="仿宋" w:cs="仿宋" w:hint="eastAsia"/>
          <w:szCs w:val="32"/>
        </w:rPr>
        <w:t>乐至县农业农村局2024年收入预算26334.52万元，较2023年单位预算收入总数14833.27万元，增加11501.25万元，增长77.54%。（主要原因是上级转移支付资金增加23310万元）其中：一般公共预算拨款收入26334.</w:t>
      </w:r>
      <w:r w:rsidR="00E0702C">
        <w:rPr>
          <w:rFonts w:ascii="仿宋" w:eastAsia="仿宋" w:hAnsi="仿宋" w:cs="仿宋" w:hint="eastAsia"/>
          <w:szCs w:val="32"/>
        </w:rPr>
        <w:t>52</w:t>
      </w:r>
      <w:r>
        <w:rPr>
          <w:rFonts w:ascii="仿宋" w:eastAsia="仿宋" w:hAnsi="仿宋" w:cs="仿宋" w:hint="eastAsia"/>
          <w:szCs w:val="32"/>
        </w:rPr>
        <w:t>万元，占100%，事业收入0万元，占0%。</w:t>
      </w:r>
    </w:p>
    <w:p w:rsidR="00124C02" w:rsidRDefault="006D5C03">
      <w:pPr>
        <w:spacing w:line="580" w:lineRule="exact"/>
        <w:ind w:firstLineChars="200" w:firstLine="643"/>
        <w:rPr>
          <w:rFonts w:ascii="仿宋" w:eastAsia="仿宋" w:hAnsi="仿宋" w:cs="仿宋"/>
          <w:b/>
          <w:szCs w:val="32"/>
        </w:rPr>
      </w:pPr>
      <w:r>
        <w:rPr>
          <w:rFonts w:ascii="仿宋" w:eastAsia="仿宋" w:hAnsi="仿宋" w:cs="仿宋" w:hint="eastAsia"/>
          <w:b/>
          <w:szCs w:val="32"/>
        </w:rPr>
        <w:t>（</w:t>
      </w:r>
      <w:r>
        <w:rPr>
          <w:rFonts w:ascii="楷体" w:eastAsia="楷体" w:hAnsi="楷体" w:cs="楷体" w:hint="eastAsia"/>
          <w:b/>
          <w:szCs w:val="32"/>
        </w:rPr>
        <w:t>二）支出预算情况</w:t>
      </w:r>
    </w:p>
    <w:p w:rsidR="00124C02" w:rsidRDefault="006D5C03">
      <w:pPr>
        <w:spacing w:line="360" w:lineRule="auto"/>
        <w:ind w:firstLineChars="200" w:firstLine="640"/>
        <w:rPr>
          <w:rFonts w:ascii="仿宋" w:eastAsia="仿宋" w:hAnsi="仿宋" w:cs="仿宋"/>
          <w:szCs w:val="32"/>
        </w:rPr>
      </w:pPr>
      <w:r>
        <w:rPr>
          <w:rFonts w:ascii="仿宋" w:eastAsia="仿宋" w:hAnsi="仿宋" w:cs="仿宋" w:hint="eastAsia"/>
          <w:szCs w:val="32"/>
        </w:rPr>
        <w:t>乐至县农业农村局2024年支出预算26334.52万元，较2023年单位预算支出总数14833.27万元，增长77.54%。（主要原因是上级转移支付资金增加23310万元）其中：基本支出3005.24万元，占11.41%；项目支出23329.28万元，占88.59%。</w:t>
      </w:r>
    </w:p>
    <w:p w:rsidR="00124C02" w:rsidRDefault="006D5C03">
      <w:pPr>
        <w:spacing w:line="580" w:lineRule="exact"/>
        <w:ind w:firstLineChars="200" w:firstLine="643"/>
        <w:rPr>
          <w:rFonts w:ascii="仿宋" w:eastAsia="仿宋" w:hAnsi="仿宋" w:cs="仿宋"/>
          <w:b/>
          <w:szCs w:val="32"/>
        </w:rPr>
      </w:pPr>
      <w:r>
        <w:rPr>
          <w:rFonts w:ascii="仿宋" w:eastAsia="仿宋" w:hAnsi="仿宋" w:cs="仿宋" w:hint="eastAsia"/>
          <w:b/>
          <w:szCs w:val="32"/>
        </w:rPr>
        <w:t>（</w:t>
      </w:r>
      <w:r>
        <w:rPr>
          <w:rFonts w:ascii="楷体" w:eastAsia="楷体" w:hAnsi="楷体" w:cs="楷体" w:hint="eastAsia"/>
          <w:b/>
          <w:szCs w:val="32"/>
        </w:rPr>
        <w:t>三）专项资金说明</w:t>
      </w:r>
    </w:p>
    <w:p w:rsidR="00124C02" w:rsidRDefault="006D5C03">
      <w:pPr>
        <w:spacing w:line="360" w:lineRule="auto"/>
        <w:ind w:firstLineChars="200" w:firstLine="640"/>
        <w:rPr>
          <w:rFonts w:ascii="仿宋" w:eastAsia="仿宋" w:hAnsi="仿宋" w:cs="仿宋"/>
          <w:szCs w:val="32"/>
        </w:rPr>
      </w:pPr>
      <w:r>
        <w:rPr>
          <w:rFonts w:ascii="仿宋" w:eastAsia="仿宋" w:hAnsi="仿宋" w:cs="仿宋" w:hint="eastAsia"/>
          <w:szCs w:val="32"/>
        </w:rPr>
        <w:lastRenderedPageBreak/>
        <w:t>2024年单位预算专项支出23329.28万元（含上级转移支付资金23310万元）。其中：</w:t>
      </w:r>
    </w:p>
    <w:p w:rsidR="00124C02" w:rsidRDefault="006D5C03">
      <w:pPr>
        <w:spacing w:line="360" w:lineRule="auto"/>
        <w:ind w:firstLineChars="200" w:firstLine="640"/>
        <w:rPr>
          <w:rFonts w:ascii="仿宋" w:eastAsia="仿宋" w:hAnsi="仿宋" w:cs="仿宋"/>
          <w:szCs w:val="32"/>
        </w:rPr>
      </w:pPr>
      <w:r>
        <w:rPr>
          <w:rFonts w:ascii="仿宋" w:eastAsia="仿宋" w:hAnsi="仿宋" w:cs="仿宋" w:hint="eastAsia"/>
          <w:szCs w:val="32"/>
        </w:rPr>
        <w:t>1.2024年中央财政实际种粮农民一次性补贴项目600万元，主要用于种粮农户补贴。</w:t>
      </w:r>
    </w:p>
    <w:p w:rsidR="00124C02" w:rsidRDefault="006D5C03">
      <w:pPr>
        <w:spacing w:line="360" w:lineRule="auto"/>
        <w:ind w:firstLineChars="200" w:firstLine="640"/>
        <w:rPr>
          <w:rFonts w:ascii="仿宋" w:eastAsia="仿宋" w:hAnsi="仿宋" w:cs="仿宋"/>
          <w:szCs w:val="32"/>
        </w:rPr>
      </w:pPr>
      <w:r>
        <w:rPr>
          <w:rFonts w:ascii="仿宋" w:eastAsia="仿宋" w:hAnsi="仿宋" w:cs="仿宋" w:hint="eastAsia"/>
          <w:szCs w:val="32"/>
        </w:rPr>
        <w:t>2.2024年中央财政农业生产发展资金-耕地地力保护补贴项目7500万元，主要用于对土地承包者进行补贴。</w:t>
      </w:r>
    </w:p>
    <w:p w:rsidR="00124C02" w:rsidRDefault="006D5C03">
      <w:pPr>
        <w:spacing w:line="360" w:lineRule="auto"/>
        <w:ind w:firstLineChars="200" w:firstLine="640"/>
        <w:rPr>
          <w:rFonts w:ascii="仿宋" w:eastAsia="仿宋" w:hAnsi="仿宋" w:cs="仿宋"/>
          <w:szCs w:val="32"/>
        </w:rPr>
      </w:pPr>
      <w:r>
        <w:rPr>
          <w:rFonts w:ascii="仿宋" w:eastAsia="仿宋" w:hAnsi="仿宋" w:cs="仿宋" w:hint="eastAsia"/>
          <w:szCs w:val="32"/>
        </w:rPr>
        <w:t>3.2024年中央财政粮油生产保障项目1400万元，主要用于扩种油菜和玉米大豆复合种植10万亩。</w:t>
      </w:r>
    </w:p>
    <w:p w:rsidR="00124C02" w:rsidRDefault="006D5C03">
      <w:pPr>
        <w:spacing w:line="360" w:lineRule="auto"/>
        <w:ind w:firstLineChars="200" w:firstLine="640"/>
        <w:rPr>
          <w:rFonts w:ascii="仿宋" w:eastAsia="仿宋" w:hAnsi="仿宋" w:cs="仿宋"/>
          <w:szCs w:val="32"/>
        </w:rPr>
      </w:pPr>
      <w:r>
        <w:rPr>
          <w:rFonts w:ascii="仿宋" w:eastAsia="仿宋" w:hAnsi="仿宋" w:cs="仿宋" w:hint="eastAsia"/>
          <w:szCs w:val="32"/>
        </w:rPr>
        <w:t>4.2024年中央财政渔业发展补助项目300万元，主要用于开展水产养殖尾水治理，池塘标准化建设。</w:t>
      </w:r>
    </w:p>
    <w:p w:rsidR="00124C02" w:rsidRDefault="006D5C03">
      <w:pPr>
        <w:spacing w:line="360" w:lineRule="auto"/>
        <w:ind w:firstLineChars="200" w:firstLine="640"/>
        <w:rPr>
          <w:rFonts w:ascii="仿宋" w:eastAsia="仿宋" w:hAnsi="仿宋" w:cs="仿宋"/>
          <w:szCs w:val="32"/>
        </w:rPr>
      </w:pPr>
      <w:r>
        <w:rPr>
          <w:rFonts w:ascii="仿宋" w:eastAsia="仿宋" w:hAnsi="仿宋" w:cs="仿宋" w:hint="eastAsia"/>
          <w:szCs w:val="32"/>
        </w:rPr>
        <w:t>5.2024年中央财政农业防灾减灾和水利救灾资金（防灾救灾第一批）项目50万元，主要用于开展水稻、玉米一二类病虫害绿色防控和同房统治。</w:t>
      </w:r>
    </w:p>
    <w:p w:rsidR="00124C02" w:rsidRDefault="006D5C03">
      <w:pPr>
        <w:spacing w:line="360" w:lineRule="auto"/>
        <w:ind w:firstLineChars="200" w:firstLine="640"/>
        <w:rPr>
          <w:rFonts w:ascii="仿宋" w:eastAsia="仿宋" w:hAnsi="仿宋" w:cs="仿宋"/>
          <w:szCs w:val="32"/>
        </w:rPr>
      </w:pPr>
      <w:r>
        <w:rPr>
          <w:rFonts w:ascii="仿宋" w:eastAsia="仿宋" w:hAnsi="仿宋" w:cs="仿宋" w:hint="eastAsia"/>
          <w:szCs w:val="32"/>
        </w:rPr>
        <w:t>6.2024年省级财政农业高质量发展共同财政事权转移支付资金项目1800万元，主要用于园地优质改造等。</w:t>
      </w:r>
    </w:p>
    <w:p w:rsidR="00124C02" w:rsidRDefault="006D5C03">
      <w:pPr>
        <w:spacing w:line="360" w:lineRule="auto"/>
        <w:ind w:firstLineChars="200" w:firstLine="640"/>
        <w:rPr>
          <w:rFonts w:ascii="仿宋" w:eastAsia="仿宋" w:hAnsi="仿宋" w:cs="仿宋"/>
          <w:szCs w:val="32"/>
        </w:rPr>
      </w:pPr>
      <w:r>
        <w:rPr>
          <w:rFonts w:ascii="仿宋" w:eastAsia="仿宋" w:hAnsi="仿宋" w:cs="仿宋" w:hint="eastAsia"/>
          <w:szCs w:val="32"/>
        </w:rPr>
        <w:t>7.2024年中央财政农业经营主体能力提升项目900万元，主要用于支持农民合作社和家庭农场两类新型农业经营主体。</w:t>
      </w:r>
    </w:p>
    <w:p w:rsidR="00124C02" w:rsidRDefault="006D5C03">
      <w:pPr>
        <w:spacing w:line="360" w:lineRule="auto"/>
        <w:ind w:firstLineChars="200" w:firstLine="640"/>
        <w:rPr>
          <w:rFonts w:ascii="仿宋" w:eastAsia="仿宋" w:hAnsi="仿宋" w:cs="仿宋"/>
          <w:szCs w:val="32"/>
        </w:rPr>
      </w:pPr>
      <w:r>
        <w:rPr>
          <w:rFonts w:ascii="仿宋" w:eastAsia="仿宋" w:hAnsi="仿宋" w:cs="仿宋" w:hint="eastAsia"/>
          <w:szCs w:val="32"/>
        </w:rPr>
        <w:t>8.2024年省级财政乡村振兴共同财政事权转移支付资金项目1800万元，主要用于先进镇、示范村、星级园区奖补。</w:t>
      </w:r>
    </w:p>
    <w:p w:rsidR="00124C02" w:rsidRDefault="006D5C03">
      <w:pPr>
        <w:spacing w:line="360" w:lineRule="auto"/>
        <w:ind w:firstLineChars="200" w:firstLine="640"/>
        <w:rPr>
          <w:rFonts w:ascii="仿宋" w:eastAsia="仿宋" w:hAnsi="仿宋" w:cs="仿宋"/>
          <w:szCs w:val="32"/>
        </w:rPr>
      </w:pPr>
      <w:r>
        <w:rPr>
          <w:rFonts w:ascii="仿宋" w:eastAsia="仿宋" w:hAnsi="仿宋" w:cs="仿宋" w:hint="eastAsia"/>
          <w:szCs w:val="32"/>
        </w:rPr>
        <w:t>9.2024年中央财政农业防灾减灾和水利救灾项目100万元，在主要用于防灾减灾和水利救灾。</w:t>
      </w:r>
    </w:p>
    <w:p w:rsidR="00124C02" w:rsidRDefault="006D5C03">
      <w:pPr>
        <w:spacing w:line="360" w:lineRule="auto"/>
        <w:ind w:firstLineChars="200" w:firstLine="640"/>
        <w:rPr>
          <w:rFonts w:ascii="仿宋" w:eastAsia="仿宋" w:hAnsi="仿宋" w:cs="仿宋"/>
          <w:szCs w:val="32"/>
        </w:rPr>
      </w:pPr>
      <w:r>
        <w:rPr>
          <w:rFonts w:ascii="仿宋" w:eastAsia="仿宋" w:hAnsi="仿宋" w:cs="仿宋" w:hint="eastAsia"/>
          <w:szCs w:val="32"/>
        </w:rPr>
        <w:t>10.2024年省级财政农业高质量发展共同财政事权转移支付</w:t>
      </w:r>
      <w:r>
        <w:rPr>
          <w:rFonts w:ascii="仿宋" w:eastAsia="仿宋" w:hAnsi="仿宋" w:cs="仿宋" w:hint="eastAsia"/>
          <w:szCs w:val="32"/>
        </w:rPr>
        <w:lastRenderedPageBreak/>
        <w:t>资金（第一批）项目3000万元，主要用于现代种业园区续建，动物防疫，农机购置补贴。</w:t>
      </w:r>
    </w:p>
    <w:p w:rsidR="00124C02" w:rsidRDefault="006D5C03">
      <w:pPr>
        <w:spacing w:line="360" w:lineRule="auto"/>
        <w:ind w:firstLineChars="200" w:firstLine="640"/>
        <w:rPr>
          <w:rFonts w:ascii="仿宋" w:eastAsia="仿宋" w:hAnsi="仿宋" w:cs="仿宋"/>
          <w:szCs w:val="32"/>
        </w:rPr>
      </w:pPr>
      <w:r>
        <w:rPr>
          <w:rFonts w:ascii="仿宋" w:eastAsia="仿宋" w:hAnsi="仿宋" w:cs="仿宋" w:hint="eastAsia"/>
          <w:szCs w:val="32"/>
        </w:rPr>
        <w:t>11.2024年中央财政耕地建设与利用项目4000万元，主要用于建设高标准农田4.1万亩，配套提灌排水、田间道路等基础设施。</w:t>
      </w:r>
    </w:p>
    <w:p w:rsidR="00124C02" w:rsidRDefault="006D5C03">
      <w:pPr>
        <w:spacing w:line="360" w:lineRule="auto"/>
        <w:ind w:firstLineChars="200" w:firstLine="640"/>
        <w:rPr>
          <w:rFonts w:ascii="仿宋" w:eastAsia="仿宋" w:hAnsi="仿宋" w:cs="仿宋"/>
          <w:szCs w:val="32"/>
        </w:rPr>
      </w:pPr>
      <w:r>
        <w:rPr>
          <w:rFonts w:ascii="仿宋" w:eastAsia="仿宋" w:hAnsi="仿宋" w:cs="仿宋" w:hint="eastAsia"/>
          <w:szCs w:val="32"/>
        </w:rPr>
        <w:t>12.2024年中央财政动物防疫等补助项目380万元，主要用于高致病性禽流感、口蹄疫、小反刍兽疫、狂犬病等重大动物疫病防控及无害化处理。</w:t>
      </w:r>
    </w:p>
    <w:p w:rsidR="00124C02" w:rsidRDefault="006D5C03">
      <w:pPr>
        <w:spacing w:line="360" w:lineRule="auto"/>
        <w:ind w:firstLineChars="200" w:firstLine="640"/>
        <w:rPr>
          <w:rFonts w:ascii="仿宋" w:eastAsia="仿宋" w:hAnsi="仿宋" w:cs="仿宋"/>
          <w:szCs w:val="32"/>
        </w:rPr>
      </w:pPr>
      <w:r>
        <w:rPr>
          <w:rFonts w:ascii="仿宋" w:eastAsia="仿宋" w:hAnsi="仿宋" w:cs="仿宋" w:hint="eastAsia"/>
          <w:szCs w:val="32"/>
        </w:rPr>
        <w:t>13.</w:t>
      </w:r>
      <w:r>
        <w:rPr>
          <w:rFonts w:ascii="仿宋" w:eastAsia="仿宋" w:hAnsi="仿宋" w:cs="仿宋"/>
          <w:szCs w:val="32"/>
        </w:rPr>
        <w:t>202</w:t>
      </w:r>
      <w:r>
        <w:rPr>
          <w:rFonts w:ascii="仿宋" w:eastAsia="仿宋" w:hAnsi="仿宋" w:cs="仿宋" w:hint="eastAsia"/>
          <w:szCs w:val="32"/>
        </w:rPr>
        <w:t>4</w:t>
      </w:r>
      <w:r>
        <w:rPr>
          <w:rFonts w:ascii="仿宋" w:eastAsia="仿宋" w:hAnsi="仿宋" w:cs="仿宋"/>
          <w:szCs w:val="32"/>
        </w:rPr>
        <w:t>年中央财政农业产业发展资金（支持渔业发展）</w:t>
      </w:r>
      <w:r>
        <w:rPr>
          <w:rFonts w:ascii="仿宋" w:eastAsia="仿宋" w:hAnsi="仿宋" w:cs="仿宋" w:hint="eastAsia"/>
          <w:szCs w:val="32"/>
        </w:rPr>
        <w:t>项目30万元，主要用于开展尾水治理。</w:t>
      </w:r>
    </w:p>
    <w:p w:rsidR="00124C02" w:rsidRDefault="006D5C03">
      <w:pPr>
        <w:spacing w:line="360" w:lineRule="auto"/>
        <w:ind w:firstLineChars="200" w:firstLine="640"/>
        <w:rPr>
          <w:rFonts w:ascii="仿宋" w:eastAsia="仿宋" w:hAnsi="仿宋" w:cs="仿宋"/>
          <w:szCs w:val="32"/>
        </w:rPr>
      </w:pPr>
      <w:r>
        <w:rPr>
          <w:rFonts w:ascii="仿宋" w:eastAsia="仿宋" w:hAnsi="仿宋" w:cs="仿宋" w:hint="eastAsia"/>
          <w:szCs w:val="32"/>
        </w:rPr>
        <w:t>14.</w:t>
      </w:r>
      <w:r>
        <w:rPr>
          <w:rFonts w:ascii="仿宋" w:eastAsia="仿宋" w:hAnsi="仿宋" w:cs="仿宋"/>
          <w:szCs w:val="32"/>
        </w:rPr>
        <w:t>202</w:t>
      </w:r>
      <w:r>
        <w:rPr>
          <w:rFonts w:ascii="仿宋" w:eastAsia="仿宋" w:hAnsi="仿宋" w:cs="仿宋" w:hint="eastAsia"/>
          <w:szCs w:val="32"/>
        </w:rPr>
        <w:t>4</w:t>
      </w:r>
      <w:r>
        <w:rPr>
          <w:rFonts w:ascii="仿宋" w:eastAsia="仿宋" w:hAnsi="仿宋" w:cs="仿宋"/>
          <w:szCs w:val="32"/>
        </w:rPr>
        <w:t>年省级财政农业高质量发展共同财政事权转移支付资金（第四批）</w:t>
      </w:r>
      <w:r>
        <w:rPr>
          <w:rFonts w:ascii="仿宋" w:eastAsia="仿宋" w:hAnsi="仿宋" w:cs="仿宋" w:hint="eastAsia"/>
          <w:szCs w:val="32"/>
        </w:rPr>
        <w:t>项目150万元，主要用于提灌站建设、农情监测统计。</w:t>
      </w:r>
    </w:p>
    <w:p w:rsidR="00124C02" w:rsidRDefault="006D5C03">
      <w:pPr>
        <w:spacing w:line="360" w:lineRule="auto"/>
        <w:ind w:firstLineChars="200" w:firstLine="640"/>
        <w:rPr>
          <w:rFonts w:ascii="仿宋" w:eastAsia="仿宋" w:hAnsi="仿宋" w:cs="仿宋"/>
          <w:szCs w:val="32"/>
        </w:rPr>
      </w:pPr>
      <w:r>
        <w:rPr>
          <w:rFonts w:ascii="仿宋" w:eastAsia="仿宋" w:hAnsi="仿宋" w:cs="仿宋" w:hint="eastAsia"/>
          <w:szCs w:val="32"/>
        </w:rPr>
        <w:t>15.</w:t>
      </w:r>
      <w:r>
        <w:rPr>
          <w:rFonts w:ascii="仿宋" w:eastAsia="仿宋" w:hAnsi="仿宋" w:cs="仿宋"/>
          <w:szCs w:val="32"/>
        </w:rPr>
        <w:t>202</w:t>
      </w:r>
      <w:r>
        <w:rPr>
          <w:rFonts w:ascii="仿宋" w:eastAsia="仿宋" w:hAnsi="仿宋" w:cs="仿宋" w:hint="eastAsia"/>
          <w:szCs w:val="32"/>
        </w:rPr>
        <w:t>4</w:t>
      </w:r>
      <w:r>
        <w:rPr>
          <w:rFonts w:ascii="仿宋" w:eastAsia="仿宋" w:hAnsi="仿宋" w:cs="仿宋"/>
          <w:szCs w:val="32"/>
        </w:rPr>
        <w:t>年</w:t>
      </w:r>
      <w:r>
        <w:rPr>
          <w:rFonts w:ascii="仿宋" w:eastAsia="仿宋" w:hAnsi="仿宋" w:cs="仿宋" w:hint="eastAsia"/>
          <w:szCs w:val="32"/>
        </w:rPr>
        <w:t>中央</w:t>
      </w:r>
      <w:r>
        <w:rPr>
          <w:rFonts w:ascii="仿宋" w:eastAsia="仿宋" w:hAnsi="仿宋" w:cs="仿宋"/>
          <w:szCs w:val="32"/>
        </w:rPr>
        <w:t>财政农业资源和生态保护补助</w:t>
      </w:r>
      <w:r>
        <w:rPr>
          <w:rFonts w:ascii="仿宋" w:eastAsia="仿宋" w:hAnsi="仿宋" w:cs="仿宋" w:hint="eastAsia"/>
          <w:szCs w:val="32"/>
        </w:rPr>
        <w:t>资金1300万元，主要用于耕地轮作休耕试点项目种植油菜6万亩，推广任务3万亩。</w:t>
      </w:r>
    </w:p>
    <w:p w:rsidR="00124C02" w:rsidRDefault="006D5C03">
      <w:pPr>
        <w:spacing w:line="360" w:lineRule="auto"/>
        <w:ind w:firstLineChars="200" w:firstLine="640"/>
        <w:rPr>
          <w:rFonts w:ascii="仿宋" w:eastAsia="仿宋" w:hAnsi="仿宋" w:cs="仿宋"/>
          <w:szCs w:val="32"/>
        </w:rPr>
      </w:pPr>
      <w:r>
        <w:rPr>
          <w:rFonts w:ascii="仿宋" w:eastAsia="仿宋" w:hAnsi="仿宋" w:cs="仿宋" w:hint="eastAsia"/>
          <w:szCs w:val="32"/>
        </w:rPr>
        <w:t>16.2024年农村集体三资管理软件系统网络费16.08万元，主要用于全县21个乡镇三资网络信息管理、网络服务等相关费用，保证三资网络系统正常运行。</w:t>
      </w:r>
    </w:p>
    <w:p w:rsidR="00124C02" w:rsidRDefault="006D5C03">
      <w:pPr>
        <w:spacing w:line="360" w:lineRule="auto"/>
        <w:ind w:firstLineChars="200" w:firstLine="640"/>
        <w:rPr>
          <w:rFonts w:ascii="仿宋" w:eastAsia="仿宋" w:hAnsi="仿宋" w:cs="仿宋"/>
          <w:szCs w:val="32"/>
        </w:rPr>
      </w:pPr>
      <w:r>
        <w:rPr>
          <w:rFonts w:ascii="仿宋" w:eastAsia="仿宋" w:hAnsi="仿宋" w:cs="仿宋" w:hint="eastAsia"/>
          <w:szCs w:val="32"/>
        </w:rPr>
        <w:t>17.2024年全县农业农村工作会议3.2万元，主要用于全年农村工作会议，确保会议圆满召开。</w:t>
      </w:r>
    </w:p>
    <w:p w:rsidR="00FC4166" w:rsidRPr="00FC4166" w:rsidRDefault="00FC4166" w:rsidP="00FC4166">
      <w:pPr>
        <w:spacing w:line="580" w:lineRule="exact"/>
        <w:ind w:firstLineChars="200" w:firstLine="643"/>
        <w:rPr>
          <w:rFonts w:ascii="黑体" w:eastAsia="黑体" w:hAnsi="黑体" w:cs="黑体"/>
          <w:b/>
          <w:bCs/>
          <w:szCs w:val="32"/>
        </w:rPr>
      </w:pPr>
      <w:r w:rsidRPr="00FC4166">
        <w:rPr>
          <w:rFonts w:ascii="黑体" w:eastAsia="黑体" w:hAnsi="黑体" w:cs="黑体" w:hint="eastAsia"/>
          <w:b/>
          <w:bCs/>
          <w:szCs w:val="32"/>
        </w:rPr>
        <w:t>四、财政拨款收支预算情况说明</w:t>
      </w:r>
    </w:p>
    <w:p w:rsidR="008354BA" w:rsidRDefault="008354BA" w:rsidP="008354BA">
      <w:pPr>
        <w:spacing w:line="580" w:lineRule="exact"/>
        <w:ind w:firstLineChars="200" w:firstLine="640"/>
        <w:rPr>
          <w:rFonts w:eastAsia="方正仿宋简体"/>
          <w:szCs w:val="32"/>
        </w:rPr>
      </w:pPr>
      <w:r>
        <w:rPr>
          <w:rFonts w:eastAsia="方正仿宋简体" w:hint="eastAsia"/>
          <w:szCs w:val="32"/>
        </w:rPr>
        <w:lastRenderedPageBreak/>
        <w:t>乐至县农业农村局</w:t>
      </w:r>
      <w:r>
        <w:rPr>
          <w:rFonts w:eastAsia="方正仿宋简体" w:hint="eastAsia"/>
          <w:szCs w:val="32"/>
        </w:rPr>
        <w:t>202</w:t>
      </w:r>
      <w:r w:rsidR="00DE2747">
        <w:rPr>
          <w:rFonts w:eastAsia="方正仿宋简体" w:hint="eastAsia"/>
          <w:szCs w:val="32"/>
        </w:rPr>
        <w:t>4</w:t>
      </w:r>
      <w:r>
        <w:rPr>
          <w:rFonts w:eastAsia="方正仿宋简体" w:hint="eastAsia"/>
          <w:szCs w:val="32"/>
        </w:rPr>
        <w:t>年财政拨款收支总预算</w:t>
      </w:r>
      <w:r w:rsidR="00DE2747">
        <w:rPr>
          <w:rFonts w:ascii="仿宋" w:eastAsia="仿宋" w:hAnsi="仿宋" w:cs="仿宋" w:hint="eastAsia"/>
          <w:szCs w:val="32"/>
        </w:rPr>
        <w:t>26334.52</w:t>
      </w:r>
      <w:r>
        <w:rPr>
          <w:rFonts w:eastAsia="方正仿宋简体" w:hint="eastAsia"/>
          <w:szCs w:val="32"/>
        </w:rPr>
        <w:t>万元，比</w:t>
      </w:r>
      <w:r>
        <w:rPr>
          <w:rFonts w:eastAsia="方正仿宋简体" w:hint="eastAsia"/>
          <w:szCs w:val="32"/>
        </w:rPr>
        <w:t>2023</w:t>
      </w:r>
      <w:r>
        <w:rPr>
          <w:rFonts w:eastAsia="方正仿宋简体" w:hint="eastAsia"/>
          <w:szCs w:val="32"/>
        </w:rPr>
        <w:t>年财政拨款收支总预算增加</w:t>
      </w:r>
      <w:r w:rsidR="00856112">
        <w:rPr>
          <w:rFonts w:ascii="仿宋" w:eastAsia="仿宋" w:hAnsi="仿宋" w:cs="仿宋" w:hint="eastAsia"/>
          <w:szCs w:val="32"/>
        </w:rPr>
        <w:t>11501.25</w:t>
      </w:r>
      <w:r>
        <w:rPr>
          <w:rFonts w:eastAsia="方正仿宋简体" w:hint="eastAsia"/>
          <w:szCs w:val="32"/>
        </w:rPr>
        <w:t>万元，增长</w:t>
      </w:r>
      <w:r w:rsidR="00C86736">
        <w:rPr>
          <w:rFonts w:ascii="仿宋" w:eastAsia="仿宋" w:hAnsi="仿宋" w:cs="仿宋" w:hint="eastAsia"/>
          <w:szCs w:val="32"/>
        </w:rPr>
        <w:t>77.54</w:t>
      </w:r>
      <w:r>
        <w:rPr>
          <w:rFonts w:eastAsia="方正仿宋简体" w:hint="eastAsia"/>
          <w:szCs w:val="32"/>
        </w:rPr>
        <w:t>%</w:t>
      </w:r>
      <w:r>
        <w:rPr>
          <w:rFonts w:eastAsia="方正仿宋简体" w:hint="eastAsia"/>
          <w:szCs w:val="32"/>
        </w:rPr>
        <w:t>，主要原因</w:t>
      </w:r>
      <w:r w:rsidR="00985D9B">
        <w:rPr>
          <w:rFonts w:eastAsia="方正仿宋简体" w:hint="eastAsia"/>
          <w:szCs w:val="32"/>
        </w:rPr>
        <w:t>是</w:t>
      </w:r>
      <w:r>
        <w:rPr>
          <w:rFonts w:eastAsia="方正仿宋简体" w:hint="eastAsia"/>
          <w:szCs w:val="32"/>
        </w:rPr>
        <w:t>上级转移支付资金增加</w:t>
      </w:r>
      <w:r w:rsidR="001556F6">
        <w:rPr>
          <w:rFonts w:ascii="仿宋" w:eastAsia="仿宋" w:hAnsi="仿宋" w:cs="仿宋" w:hint="eastAsia"/>
          <w:szCs w:val="32"/>
        </w:rPr>
        <w:t>23310</w:t>
      </w:r>
      <w:r>
        <w:rPr>
          <w:rFonts w:eastAsia="方正仿宋简体" w:hint="eastAsia"/>
          <w:szCs w:val="32"/>
        </w:rPr>
        <w:t>万元。</w:t>
      </w:r>
    </w:p>
    <w:p w:rsidR="00FC4166" w:rsidRDefault="008354BA" w:rsidP="008354BA">
      <w:pPr>
        <w:spacing w:line="360" w:lineRule="auto"/>
        <w:ind w:firstLineChars="200" w:firstLine="640"/>
        <w:rPr>
          <w:rFonts w:eastAsia="方正仿宋简体"/>
          <w:szCs w:val="32"/>
        </w:rPr>
      </w:pPr>
      <w:r>
        <w:rPr>
          <w:rFonts w:eastAsia="方正仿宋简体" w:hint="eastAsia"/>
          <w:szCs w:val="32"/>
        </w:rPr>
        <w:t>收入包括：本年一般公共预算拨款收入</w:t>
      </w:r>
      <w:r w:rsidR="00DA4229">
        <w:rPr>
          <w:rFonts w:eastAsia="方正仿宋简体" w:hint="eastAsia"/>
          <w:szCs w:val="32"/>
        </w:rPr>
        <w:t>26334.52</w:t>
      </w:r>
      <w:r>
        <w:rPr>
          <w:rFonts w:eastAsia="方正仿宋简体" w:hint="eastAsia"/>
          <w:szCs w:val="32"/>
        </w:rPr>
        <w:t>万元（其中上级财政拨款</w:t>
      </w:r>
      <w:r w:rsidR="005734F6">
        <w:rPr>
          <w:rFonts w:eastAsia="方正仿宋简体" w:hint="eastAsia"/>
          <w:szCs w:val="32"/>
        </w:rPr>
        <w:t>23310</w:t>
      </w:r>
      <w:r>
        <w:rPr>
          <w:rFonts w:eastAsia="方正仿宋简体" w:hint="eastAsia"/>
          <w:szCs w:val="32"/>
        </w:rPr>
        <w:t>万元，本级财政拨款</w:t>
      </w:r>
      <w:r w:rsidR="005734F6">
        <w:rPr>
          <w:rFonts w:eastAsia="方正仿宋简体" w:hint="eastAsia"/>
          <w:szCs w:val="32"/>
        </w:rPr>
        <w:t>3024.52</w:t>
      </w:r>
      <w:r>
        <w:rPr>
          <w:rFonts w:eastAsia="方正仿宋简体" w:hint="eastAsia"/>
          <w:szCs w:val="32"/>
        </w:rPr>
        <w:t>万元）。支出包括：社会保障和就业支出</w:t>
      </w:r>
      <w:r w:rsidR="001372A5">
        <w:rPr>
          <w:rFonts w:eastAsia="方正仿宋简体" w:hint="eastAsia"/>
          <w:szCs w:val="32"/>
        </w:rPr>
        <w:t>315.27</w:t>
      </w:r>
      <w:r>
        <w:rPr>
          <w:rFonts w:eastAsia="方正仿宋简体" w:hint="eastAsia"/>
          <w:szCs w:val="32"/>
        </w:rPr>
        <w:t>万元、卫生健康支出</w:t>
      </w:r>
      <w:r w:rsidR="001372A5">
        <w:rPr>
          <w:rFonts w:eastAsia="方正仿宋简体" w:hint="eastAsia"/>
          <w:szCs w:val="32"/>
        </w:rPr>
        <w:t>118.97</w:t>
      </w:r>
      <w:r>
        <w:rPr>
          <w:rFonts w:eastAsia="方正仿宋简体" w:hint="eastAsia"/>
          <w:szCs w:val="32"/>
        </w:rPr>
        <w:t>万元、农林水支出</w:t>
      </w:r>
      <w:r w:rsidR="001372A5">
        <w:rPr>
          <w:rFonts w:eastAsia="方正仿宋简体" w:hint="eastAsia"/>
          <w:szCs w:val="32"/>
        </w:rPr>
        <w:t>25646.27</w:t>
      </w:r>
      <w:r>
        <w:rPr>
          <w:rFonts w:eastAsia="方正仿宋简体" w:hint="eastAsia"/>
          <w:szCs w:val="32"/>
        </w:rPr>
        <w:t>万元、住房保障支出</w:t>
      </w:r>
      <w:r w:rsidR="00D0299A">
        <w:rPr>
          <w:rFonts w:eastAsia="方正仿宋简体" w:hint="eastAsia"/>
          <w:szCs w:val="32"/>
        </w:rPr>
        <w:t>254.01</w:t>
      </w:r>
      <w:r>
        <w:rPr>
          <w:rFonts w:eastAsia="方正仿宋简体" w:hint="eastAsia"/>
          <w:szCs w:val="32"/>
        </w:rPr>
        <w:t>万元。</w:t>
      </w:r>
    </w:p>
    <w:p w:rsidR="00BA2D90" w:rsidRPr="00BA2D90" w:rsidRDefault="00BA2D90" w:rsidP="00BA2D90">
      <w:pPr>
        <w:spacing w:line="580" w:lineRule="exact"/>
        <w:ind w:firstLineChars="200" w:firstLine="643"/>
        <w:rPr>
          <w:rFonts w:ascii="黑体" w:eastAsia="黑体" w:hAnsi="黑体" w:cs="黑体"/>
          <w:b/>
          <w:bCs/>
          <w:szCs w:val="32"/>
        </w:rPr>
      </w:pPr>
      <w:r w:rsidRPr="00BA2D90">
        <w:rPr>
          <w:rFonts w:ascii="黑体" w:eastAsia="黑体" w:hAnsi="黑体" w:cs="黑体" w:hint="eastAsia"/>
          <w:b/>
          <w:bCs/>
          <w:szCs w:val="32"/>
        </w:rPr>
        <w:t>五、财政拨款支出预算安排情况</w:t>
      </w:r>
    </w:p>
    <w:p w:rsidR="00837BB5" w:rsidRDefault="00837BB5" w:rsidP="00837BB5">
      <w:pPr>
        <w:spacing w:line="360" w:lineRule="auto"/>
        <w:ind w:firstLineChars="200" w:firstLine="640"/>
        <w:rPr>
          <w:rFonts w:eastAsia="方正仿宋简体"/>
          <w:szCs w:val="32"/>
        </w:rPr>
      </w:pPr>
      <w:r>
        <w:rPr>
          <w:rFonts w:eastAsia="方正仿宋简体" w:hint="eastAsia"/>
          <w:szCs w:val="32"/>
        </w:rPr>
        <w:t>2024</w:t>
      </w:r>
      <w:r>
        <w:rPr>
          <w:rFonts w:eastAsia="方正仿宋简体" w:hint="eastAsia"/>
          <w:szCs w:val="32"/>
        </w:rPr>
        <w:t>年财政拨款总预算支出安排</w:t>
      </w:r>
      <w:r>
        <w:rPr>
          <w:rFonts w:eastAsia="方正仿宋简体" w:hint="eastAsia"/>
          <w:szCs w:val="32"/>
        </w:rPr>
        <w:t>26334.52</w:t>
      </w:r>
      <w:r>
        <w:rPr>
          <w:rFonts w:eastAsia="方正仿宋简体" w:hint="eastAsia"/>
          <w:szCs w:val="32"/>
        </w:rPr>
        <w:t>万元。主要用于保障本部门机构正常运转、完成日常工作任务以及承担农业、畜牧业和水产渔政事业发展相关工作。</w:t>
      </w:r>
      <w:r>
        <w:rPr>
          <w:rFonts w:eastAsia="方正仿宋简体" w:hint="eastAsia"/>
          <w:szCs w:val="32"/>
        </w:rPr>
        <w:t xml:space="preserve">  </w:t>
      </w:r>
    </w:p>
    <w:p w:rsidR="00837BB5" w:rsidRDefault="00837BB5" w:rsidP="00837BB5">
      <w:pPr>
        <w:pStyle w:val="UserStyle0"/>
        <w:ind w:left="1283" w:hanging="643"/>
        <w:rPr>
          <w:rFonts w:eastAsia="方正仿宋简体"/>
          <w:b/>
          <w:bCs/>
        </w:rPr>
      </w:pPr>
      <w:r>
        <w:rPr>
          <w:rFonts w:eastAsia="方正仿宋简体" w:hint="eastAsia"/>
          <w:b/>
          <w:bCs/>
          <w:szCs w:val="32"/>
        </w:rPr>
        <w:t>（一）一般公共预算基本支出安排情况</w:t>
      </w:r>
    </w:p>
    <w:p w:rsidR="00837BB5" w:rsidRDefault="00837BB5" w:rsidP="00837BB5">
      <w:pPr>
        <w:spacing w:line="360" w:lineRule="auto"/>
        <w:ind w:firstLineChars="200" w:firstLine="640"/>
        <w:rPr>
          <w:rFonts w:eastAsia="方正仿宋简体"/>
          <w:szCs w:val="32"/>
        </w:rPr>
      </w:pPr>
      <w:r>
        <w:rPr>
          <w:rFonts w:eastAsia="方正仿宋简体" w:hint="eastAsia"/>
          <w:szCs w:val="32"/>
        </w:rPr>
        <w:t>1</w:t>
      </w:r>
      <w:r>
        <w:rPr>
          <w:rFonts w:eastAsia="方正仿宋简体" w:hint="eastAsia"/>
          <w:szCs w:val="32"/>
        </w:rPr>
        <w:t>、人员经费</w:t>
      </w:r>
      <w:r w:rsidR="00155B30">
        <w:rPr>
          <w:rFonts w:eastAsia="方正仿宋简体" w:hint="eastAsia"/>
          <w:szCs w:val="32"/>
        </w:rPr>
        <w:t>2648.80</w:t>
      </w:r>
      <w:r>
        <w:rPr>
          <w:rFonts w:eastAsia="方正仿宋简体" w:hint="eastAsia"/>
          <w:szCs w:val="32"/>
        </w:rPr>
        <w:t>万元，主要包括：基本工资、津贴补贴、奖金、社会保险缴费等。主要用于农业农村局机关及下属事业单位人员工资、日常运转以及为完成特定行政工作任务和事业发展目标而安排的年度专项经费支出。</w:t>
      </w:r>
    </w:p>
    <w:p w:rsidR="00837BB5" w:rsidRDefault="00837BB5" w:rsidP="00837BB5">
      <w:pPr>
        <w:spacing w:line="360" w:lineRule="auto"/>
        <w:ind w:firstLineChars="200" w:firstLine="640"/>
        <w:rPr>
          <w:rFonts w:eastAsia="方正仿宋简体"/>
          <w:szCs w:val="32"/>
        </w:rPr>
      </w:pPr>
      <w:r>
        <w:rPr>
          <w:rFonts w:eastAsia="方正仿宋简体" w:hint="eastAsia"/>
          <w:szCs w:val="32"/>
        </w:rPr>
        <w:t>2</w:t>
      </w:r>
      <w:r>
        <w:rPr>
          <w:rFonts w:eastAsia="方正仿宋简体" w:hint="eastAsia"/>
          <w:szCs w:val="32"/>
        </w:rPr>
        <w:t>、公用经费</w:t>
      </w:r>
      <w:r w:rsidR="00155B30">
        <w:rPr>
          <w:rFonts w:eastAsia="方正仿宋简体" w:hint="eastAsia"/>
          <w:szCs w:val="32"/>
        </w:rPr>
        <w:t>356.45</w:t>
      </w:r>
      <w:r>
        <w:rPr>
          <w:rFonts w:eastAsia="方正仿宋简体" w:hint="eastAsia"/>
          <w:szCs w:val="32"/>
        </w:rPr>
        <w:t>万元，主要包括：办公费、水费、电费、邮电费、印刷费、差旅费、维修（护）费、劳务费、“三公”经费、工会经费、福利费及退休人员体检费等。</w:t>
      </w:r>
    </w:p>
    <w:p w:rsidR="00837BB5" w:rsidRDefault="00837BB5" w:rsidP="00837BB5">
      <w:pPr>
        <w:pStyle w:val="UserStyle0"/>
        <w:ind w:left="1283" w:hanging="643"/>
        <w:rPr>
          <w:rFonts w:eastAsia="方正仿宋简体"/>
          <w:b/>
          <w:bCs/>
        </w:rPr>
      </w:pPr>
      <w:r>
        <w:rPr>
          <w:rFonts w:eastAsia="方正仿宋简体" w:hint="eastAsia"/>
          <w:b/>
          <w:bCs/>
          <w:szCs w:val="32"/>
        </w:rPr>
        <w:t>（二）一般公共预算项目支出安排情况</w:t>
      </w:r>
    </w:p>
    <w:p w:rsidR="00837BB5" w:rsidRDefault="00837BB5" w:rsidP="00837BB5">
      <w:pPr>
        <w:spacing w:line="360" w:lineRule="auto"/>
        <w:ind w:firstLineChars="200" w:firstLine="640"/>
        <w:rPr>
          <w:rFonts w:eastAsia="方正仿宋简体"/>
          <w:szCs w:val="32"/>
        </w:rPr>
      </w:pPr>
      <w:r>
        <w:rPr>
          <w:rFonts w:eastAsia="方正仿宋简体" w:hint="eastAsia"/>
          <w:szCs w:val="32"/>
        </w:rPr>
        <w:t>项目支出当年预算支出</w:t>
      </w:r>
      <w:r w:rsidR="00ED256C">
        <w:rPr>
          <w:rFonts w:eastAsia="方正仿宋简体" w:hint="eastAsia"/>
          <w:szCs w:val="32"/>
        </w:rPr>
        <w:t>23329.28</w:t>
      </w:r>
      <w:r>
        <w:rPr>
          <w:rFonts w:eastAsia="方正仿宋简体" w:hint="eastAsia"/>
          <w:szCs w:val="32"/>
        </w:rPr>
        <w:t>万元，是用于保障农业农村部门局机关、下属事业单位等机构为完成特定的行政工作任务或</w:t>
      </w:r>
      <w:r>
        <w:rPr>
          <w:rFonts w:eastAsia="方正仿宋简体" w:hint="eastAsia"/>
          <w:szCs w:val="32"/>
        </w:rPr>
        <w:lastRenderedPageBreak/>
        <w:t>事业发展目标，用于专项业务工作的经费支出。主要项目有：“三资”网络运行维护日常专项支出</w:t>
      </w:r>
      <w:r>
        <w:rPr>
          <w:rFonts w:eastAsia="方正仿宋简体" w:hint="eastAsia"/>
          <w:szCs w:val="32"/>
        </w:rPr>
        <w:t>16.08</w:t>
      </w:r>
      <w:r>
        <w:rPr>
          <w:rFonts w:eastAsia="方正仿宋简体" w:hint="eastAsia"/>
          <w:szCs w:val="32"/>
        </w:rPr>
        <w:t>万元，农业农村工作会议费日常专项支出</w:t>
      </w:r>
      <w:r>
        <w:rPr>
          <w:rFonts w:eastAsia="方正仿宋简体" w:hint="eastAsia"/>
          <w:szCs w:val="32"/>
        </w:rPr>
        <w:t>3.2</w:t>
      </w:r>
      <w:r>
        <w:rPr>
          <w:rFonts w:eastAsia="方正仿宋简体" w:hint="eastAsia"/>
          <w:szCs w:val="32"/>
        </w:rPr>
        <w:t>万元，农业生产发展项目安排</w:t>
      </w:r>
      <w:r w:rsidR="00ED256C">
        <w:rPr>
          <w:rFonts w:eastAsia="方正仿宋简体" w:hint="eastAsia"/>
          <w:szCs w:val="32"/>
        </w:rPr>
        <w:t>7530</w:t>
      </w:r>
      <w:r>
        <w:rPr>
          <w:rFonts w:eastAsia="方正仿宋简体" w:hint="eastAsia"/>
          <w:szCs w:val="32"/>
        </w:rPr>
        <w:t>万元、农田建设项目安排</w:t>
      </w:r>
      <w:r w:rsidR="00E24C35">
        <w:rPr>
          <w:rFonts w:eastAsia="方正仿宋简体" w:hint="eastAsia"/>
          <w:szCs w:val="32"/>
        </w:rPr>
        <w:t>4000</w:t>
      </w:r>
      <w:r>
        <w:rPr>
          <w:rFonts w:eastAsia="方正仿宋简体" w:hint="eastAsia"/>
          <w:szCs w:val="32"/>
        </w:rPr>
        <w:t>万元，中央农业现代发展工程资金、中央动物防疫补助经费及其他农业农村项目支出</w:t>
      </w:r>
      <w:r w:rsidR="00E24C35">
        <w:rPr>
          <w:rFonts w:eastAsia="方正仿宋简体" w:hint="eastAsia"/>
          <w:szCs w:val="32"/>
        </w:rPr>
        <w:t>11780</w:t>
      </w:r>
      <w:r>
        <w:rPr>
          <w:rFonts w:eastAsia="方正仿宋简体" w:hint="eastAsia"/>
          <w:szCs w:val="32"/>
        </w:rPr>
        <w:t>万元。</w:t>
      </w:r>
    </w:p>
    <w:p w:rsidR="00837BB5" w:rsidRDefault="00837BB5" w:rsidP="00837BB5">
      <w:pPr>
        <w:pStyle w:val="UserStyle0"/>
        <w:ind w:left="1283" w:hanging="643"/>
        <w:rPr>
          <w:rFonts w:eastAsia="方正仿宋简体"/>
          <w:b/>
          <w:bCs/>
          <w:szCs w:val="32"/>
        </w:rPr>
      </w:pPr>
      <w:r>
        <w:rPr>
          <w:rFonts w:eastAsia="方正仿宋简体" w:hint="eastAsia"/>
          <w:b/>
          <w:bCs/>
          <w:szCs w:val="32"/>
        </w:rPr>
        <w:t>（三）一般公共预算“三公经费”支出安排情况</w:t>
      </w:r>
    </w:p>
    <w:p w:rsidR="00BA2D90" w:rsidRDefault="00837BB5" w:rsidP="00837BB5">
      <w:pPr>
        <w:spacing w:line="360" w:lineRule="auto"/>
        <w:ind w:firstLineChars="200" w:firstLine="640"/>
        <w:rPr>
          <w:rFonts w:eastAsia="方正仿宋简体"/>
          <w:szCs w:val="32"/>
        </w:rPr>
      </w:pPr>
      <w:r>
        <w:rPr>
          <w:rFonts w:eastAsia="方正仿宋简体" w:hint="eastAsia"/>
          <w:szCs w:val="32"/>
        </w:rPr>
        <w:t>公务用车运行维护费</w:t>
      </w:r>
      <w:r w:rsidR="006D0CF8">
        <w:rPr>
          <w:rFonts w:eastAsia="方正仿宋简体" w:hint="eastAsia"/>
          <w:szCs w:val="32"/>
        </w:rPr>
        <w:t>17</w:t>
      </w:r>
      <w:r>
        <w:rPr>
          <w:rFonts w:eastAsia="方正仿宋简体" w:hint="eastAsia"/>
          <w:szCs w:val="32"/>
        </w:rPr>
        <w:t>.5</w:t>
      </w:r>
      <w:r>
        <w:rPr>
          <w:rFonts w:eastAsia="方正仿宋简体" w:hint="eastAsia"/>
          <w:szCs w:val="32"/>
        </w:rPr>
        <w:t>万元，主要用于局机关日常工作正常开展，保障公务用车正常运转。公务接待费</w:t>
      </w:r>
      <w:r>
        <w:rPr>
          <w:rFonts w:eastAsia="方正仿宋简体" w:hint="eastAsia"/>
          <w:szCs w:val="32"/>
        </w:rPr>
        <w:t>8</w:t>
      </w:r>
      <w:r>
        <w:rPr>
          <w:rFonts w:eastAsia="方正仿宋简体" w:hint="eastAsia"/>
          <w:szCs w:val="32"/>
        </w:rPr>
        <w:t>万元，主要用于接待上级部门的业务检查，督查等其他相关接待开支。</w:t>
      </w:r>
    </w:p>
    <w:p w:rsidR="006979CA" w:rsidRPr="006979CA" w:rsidRDefault="006979CA" w:rsidP="006979CA">
      <w:pPr>
        <w:spacing w:line="580" w:lineRule="exact"/>
        <w:ind w:firstLineChars="200" w:firstLine="643"/>
        <w:rPr>
          <w:rFonts w:ascii="黑体" w:eastAsia="黑体" w:hAnsi="黑体" w:cs="黑体"/>
          <w:b/>
          <w:bCs/>
          <w:szCs w:val="32"/>
        </w:rPr>
      </w:pPr>
      <w:r w:rsidRPr="006979CA">
        <w:rPr>
          <w:rFonts w:ascii="黑体" w:eastAsia="黑体" w:hAnsi="黑体" w:cs="黑体" w:hint="eastAsia"/>
          <w:b/>
          <w:bCs/>
          <w:szCs w:val="32"/>
        </w:rPr>
        <w:t>六、“三公”经费财政拨款预算安排情况说明</w:t>
      </w:r>
    </w:p>
    <w:p w:rsidR="00124C02" w:rsidRDefault="006D5C03" w:rsidP="00074C82">
      <w:pPr>
        <w:spacing w:line="360" w:lineRule="auto"/>
        <w:ind w:firstLineChars="200" w:firstLine="640"/>
        <w:rPr>
          <w:rFonts w:ascii="仿宋" w:eastAsia="仿宋" w:hAnsi="仿宋" w:cs="仿宋"/>
          <w:szCs w:val="32"/>
        </w:rPr>
      </w:pPr>
      <w:r>
        <w:rPr>
          <w:rFonts w:ascii="仿宋" w:eastAsia="仿宋" w:hAnsi="仿宋" w:cs="仿宋" w:hint="eastAsia"/>
          <w:szCs w:val="32"/>
        </w:rPr>
        <w:t>乐至县农业农村局2024年“三公”经费财政拨款预算数25.5万元，其中：因公出国（境）经费0万元，公务接待费8万元，公务用车购置及运行维护费17.5万元</w:t>
      </w:r>
      <w:r w:rsidR="00451E0E">
        <w:rPr>
          <w:rFonts w:ascii="仿宋" w:eastAsia="仿宋" w:hAnsi="仿宋" w:cs="仿宋" w:hint="eastAsia"/>
          <w:szCs w:val="32"/>
        </w:rPr>
        <w:t>（其中公务用</w:t>
      </w:r>
      <w:r w:rsidR="00C32301">
        <w:rPr>
          <w:rFonts w:ascii="仿宋" w:eastAsia="仿宋" w:hAnsi="仿宋" w:cs="仿宋" w:hint="eastAsia"/>
          <w:szCs w:val="32"/>
        </w:rPr>
        <w:t>车</w:t>
      </w:r>
      <w:r w:rsidR="00451E0E">
        <w:rPr>
          <w:rFonts w:ascii="仿宋" w:eastAsia="仿宋" w:hAnsi="仿宋" w:cs="仿宋" w:hint="eastAsia"/>
          <w:szCs w:val="32"/>
        </w:rPr>
        <w:t>购置费0万元，公车运行维护费17.5万元）</w:t>
      </w:r>
      <w:r>
        <w:rPr>
          <w:rFonts w:ascii="仿宋" w:eastAsia="仿宋" w:hAnsi="仿宋" w:cs="仿宋" w:hint="eastAsia"/>
          <w:szCs w:val="32"/>
        </w:rPr>
        <w:t>。</w:t>
      </w:r>
    </w:p>
    <w:p w:rsidR="00124C02" w:rsidRDefault="006D5C03">
      <w:pPr>
        <w:spacing w:line="580" w:lineRule="exact"/>
        <w:ind w:firstLineChars="200" w:firstLine="643"/>
        <w:rPr>
          <w:rFonts w:ascii="仿宋" w:eastAsia="仿宋" w:hAnsi="仿宋" w:cs="仿宋"/>
          <w:b/>
          <w:szCs w:val="32"/>
        </w:rPr>
      </w:pPr>
      <w:r>
        <w:rPr>
          <w:rFonts w:ascii="仿宋" w:eastAsia="仿宋" w:hAnsi="仿宋" w:cs="仿宋" w:hint="eastAsia"/>
          <w:b/>
          <w:szCs w:val="32"/>
        </w:rPr>
        <w:t>1.因公出国（境）经费较2023年预算持平。</w:t>
      </w:r>
    </w:p>
    <w:p w:rsidR="00124C02" w:rsidRDefault="006D5C03">
      <w:pPr>
        <w:spacing w:line="580" w:lineRule="exact"/>
        <w:ind w:firstLineChars="200" w:firstLine="640"/>
        <w:rPr>
          <w:rFonts w:ascii="仿宋" w:eastAsia="仿宋" w:hAnsi="仿宋" w:cs="仿宋"/>
          <w:szCs w:val="32"/>
        </w:rPr>
      </w:pPr>
      <w:r>
        <w:rPr>
          <w:rFonts w:ascii="仿宋" w:eastAsia="仿宋" w:hAnsi="仿宋" w:cs="仿宋" w:hint="eastAsia"/>
          <w:szCs w:val="32"/>
        </w:rPr>
        <w:t>2024年未预算，2023年也未预算。</w:t>
      </w:r>
    </w:p>
    <w:p w:rsidR="00124C02" w:rsidRDefault="006D5C03">
      <w:pPr>
        <w:spacing w:line="580" w:lineRule="exact"/>
        <w:ind w:firstLineChars="200" w:firstLine="643"/>
        <w:rPr>
          <w:rFonts w:ascii="仿宋" w:eastAsia="仿宋" w:hAnsi="仿宋" w:cs="仿宋"/>
          <w:b/>
          <w:szCs w:val="32"/>
        </w:rPr>
      </w:pPr>
      <w:r>
        <w:rPr>
          <w:rFonts w:ascii="仿宋" w:eastAsia="仿宋" w:hAnsi="仿宋" w:cs="仿宋" w:hint="eastAsia"/>
          <w:b/>
          <w:szCs w:val="32"/>
        </w:rPr>
        <w:t>2.公务接待费较2023年预算持平。</w:t>
      </w:r>
    </w:p>
    <w:p w:rsidR="00124C02" w:rsidRDefault="006D5C03">
      <w:pPr>
        <w:spacing w:line="360" w:lineRule="auto"/>
        <w:ind w:firstLineChars="200" w:firstLine="640"/>
        <w:rPr>
          <w:rFonts w:ascii="仿宋" w:eastAsia="仿宋" w:hAnsi="仿宋" w:cs="仿宋"/>
          <w:szCs w:val="32"/>
        </w:rPr>
      </w:pPr>
      <w:r>
        <w:rPr>
          <w:rFonts w:ascii="仿宋" w:eastAsia="仿宋" w:hAnsi="仿宋" w:cs="仿宋" w:hint="eastAsia"/>
          <w:szCs w:val="32"/>
        </w:rPr>
        <w:t xml:space="preserve">2024年公务接待费计划用于公务接待用餐等。 </w:t>
      </w:r>
    </w:p>
    <w:p w:rsidR="00124C02" w:rsidRDefault="006D5C03">
      <w:pPr>
        <w:spacing w:line="580" w:lineRule="exact"/>
        <w:ind w:firstLineChars="200" w:firstLine="643"/>
        <w:rPr>
          <w:rFonts w:ascii="仿宋" w:eastAsia="仿宋" w:hAnsi="仿宋" w:cs="仿宋"/>
          <w:b/>
          <w:szCs w:val="32"/>
        </w:rPr>
      </w:pPr>
      <w:r>
        <w:rPr>
          <w:rFonts w:ascii="仿宋" w:eastAsia="仿宋" w:hAnsi="仿宋" w:cs="仿宋" w:hint="eastAsia"/>
          <w:b/>
          <w:szCs w:val="32"/>
        </w:rPr>
        <w:t>3.公务用车购置及运行维护费较2023年预算下降xx%。</w:t>
      </w:r>
    </w:p>
    <w:p w:rsidR="00124C02" w:rsidRDefault="006D5C03">
      <w:pPr>
        <w:spacing w:line="360" w:lineRule="auto"/>
        <w:ind w:firstLineChars="200" w:firstLine="640"/>
        <w:rPr>
          <w:rFonts w:ascii="仿宋" w:eastAsia="仿宋" w:hAnsi="仿宋" w:cs="仿宋"/>
          <w:szCs w:val="32"/>
        </w:rPr>
      </w:pPr>
      <w:r>
        <w:rPr>
          <w:rFonts w:ascii="仿宋" w:eastAsia="仿宋" w:hAnsi="仿宋" w:cs="仿宋" w:hint="eastAsia"/>
          <w:szCs w:val="32"/>
        </w:rPr>
        <w:t>单位现有公务用车5辆，其中：轿车0辆，越野车4辆，多功能乘用车1辆。</w:t>
      </w:r>
    </w:p>
    <w:p w:rsidR="00124C02" w:rsidRDefault="006D5C03">
      <w:pPr>
        <w:spacing w:line="360" w:lineRule="auto"/>
        <w:ind w:firstLineChars="200" w:firstLine="640"/>
        <w:rPr>
          <w:rFonts w:ascii="仿宋" w:eastAsia="仿宋" w:hAnsi="仿宋" w:cs="仿宋"/>
          <w:szCs w:val="32"/>
        </w:rPr>
      </w:pPr>
      <w:r>
        <w:rPr>
          <w:rFonts w:ascii="仿宋" w:eastAsia="仿宋" w:hAnsi="仿宋" w:cs="仿宋" w:hint="eastAsia"/>
          <w:szCs w:val="32"/>
        </w:rPr>
        <w:t>公务用车购置费0万元。</w:t>
      </w:r>
    </w:p>
    <w:p w:rsidR="00124C02" w:rsidRPr="002C4106" w:rsidRDefault="006D5C03">
      <w:pPr>
        <w:spacing w:line="360" w:lineRule="auto"/>
        <w:ind w:firstLineChars="200" w:firstLine="640"/>
        <w:rPr>
          <w:rFonts w:eastAsia="方正仿宋简体"/>
          <w:szCs w:val="32"/>
        </w:rPr>
      </w:pPr>
      <w:r w:rsidRPr="002C4106">
        <w:rPr>
          <w:rFonts w:eastAsia="方正仿宋简体" w:hint="eastAsia"/>
          <w:szCs w:val="32"/>
        </w:rPr>
        <w:lastRenderedPageBreak/>
        <w:t>公务用车运行维护费</w:t>
      </w:r>
      <w:r w:rsidRPr="002C4106">
        <w:rPr>
          <w:rFonts w:eastAsia="方正仿宋简体" w:hint="eastAsia"/>
          <w:szCs w:val="32"/>
        </w:rPr>
        <w:t>17.5</w:t>
      </w:r>
      <w:r w:rsidRPr="002C4106">
        <w:rPr>
          <w:rFonts w:eastAsia="方正仿宋简体" w:hint="eastAsia"/>
          <w:szCs w:val="32"/>
        </w:rPr>
        <w:t>万元，较</w:t>
      </w:r>
      <w:r w:rsidRPr="002C4106">
        <w:rPr>
          <w:rFonts w:eastAsia="方正仿宋简体" w:hint="eastAsia"/>
          <w:szCs w:val="32"/>
        </w:rPr>
        <w:t>2023</w:t>
      </w:r>
      <w:r w:rsidRPr="002C4106">
        <w:rPr>
          <w:rFonts w:eastAsia="方正仿宋简体" w:hint="eastAsia"/>
          <w:szCs w:val="32"/>
        </w:rPr>
        <w:t>年预算</w:t>
      </w:r>
      <w:r w:rsidRPr="002C4106">
        <w:rPr>
          <w:rFonts w:eastAsia="方正仿宋简体" w:hint="eastAsia"/>
          <w:szCs w:val="32"/>
        </w:rPr>
        <w:t>16.5</w:t>
      </w:r>
      <w:r w:rsidRPr="002C4106">
        <w:rPr>
          <w:rFonts w:eastAsia="方正仿宋简体" w:hint="eastAsia"/>
          <w:szCs w:val="32"/>
        </w:rPr>
        <w:t>万元增加</w:t>
      </w:r>
      <w:r w:rsidRPr="002C4106">
        <w:rPr>
          <w:rFonts w:eastAsia="方正仿宋简体" w:hint="eastAsia"/>
          <w:szCs w:val="32"/>
        </w:rPr>
        <w:t>6%</w:t>
      </w:r>
      <w:r w:rsidRPr="002C4106">
        <w:rPr>
          <w:rFonts w:eastAsia="方正仿宋简体" w:hint="eastAsia"/>
          <w:szCs w:val="32"/>
        </w:rPr>
        <w:t>（增加</w:t>
      </w:r>
      <w:r w:rsidRPr="002C4106">
        <w:rPr>
          <w:rFonts w:eastAsia="方正仿宋简体" w:hint="eastAsia"/>
          <w:szCs w:val="32"/>
        </w:rPr>
        <w:t>1</w:t>
      </w:r>
      <w:r w:rsidRPr="002C4106">
        <w:rPr>
          <w:rFonts w:eastAsia="方正仿宋简体" w:hint="eastAsia"/>
          <w:szCs w:val="32"/>
        </w:rPr>
        <w:t>万元主要用于两辆特种车保险），用于</w:t>
      </w:r>
      <w:r w:rsidRPr="002C4106">
        <w:rPr>
          <w:rFonts w:eastAsia="方正仿宋简体" w:hint="eastAsia"/>
          <w:szCs w:val="32"/>
        </w:rPr>
        <w:t>5</w:t>
      </w:r>
      <w:r w:rsidRPr="002C4106">
        <w:rPr>
          <w:rFonts w:eastAsia="方正仿宋简体" w:hint="eastAsia"/>
          <w:szCs w:val="32"/>
        </w:rPr>
        <w:t>辆公务用车燃油、维修、保险等方面支出。</w:t>
      </w:r>
    </w:p>
    <w:p w:rsidR="00D354A1" w:rsidRPr="00B61AED" w:rsidRDefault="00D354A1" w:rsidP="00B61AED">
      <w:pPr>
        <w:spacing w:line="580" w:lineRule="exact"/>
        <w:ind w:firstLineChars="200" w:firstLine="643"/>
        <w:rPr>
          <w:rFonts w:ascii="黑体" w:eastAsia="黑体" w:hAnsi="黑体" w:cs="黑体"/>
          <w:b/>
          <w:bCs/>
          <w:szCs w:val="32"/>
        </w:rPr>
      </w:pPr>
      <w:r w:rsidRPr="00B61AED">
        <w:rPr>
          <w:rFonts w:ascii="黑体" w:eastAsia="黑体" w:hAnsi="黑体" w:cs="黑体" w:hint="eastAsia"/>
          <w:b/>
          <w:bCs/>
          <w:szCs w:val="32"/>
        </w:rPr>
        <w:t>七、政府性基金预算支出情况说明</w:t>
      </w:r>
    </w:p>
    <w:p w:rsidR="00D354A1" w:rsidRDefault="00D354A1" w:rsidP="00D354A1">
      <w:pPr>
        <w:spacing w:line="580" w:lineRule="exact"/>
        <w:ind w:firstLineChars="200" w:firstLine="640"/>
        <w:rPr>
          <w:rFonts w:eastAsia="方正仿宋简体"/>
          <w:szCs w:val="32"/>
        </w:rPr>
      </w:pPr>
      <w:r>
        <w:rPr>
          <w:rFonts w:eastAsia="方正仿宋简体" w:hint="eastAsia"/>
          <w:szCs w:val="32"/>
        </w:rPr>
        <w:t>乐至县农业农村局</w:t>
      </w:r>
      <w:r>
        <w:rPr>
          <w:rFonts w:eastAsia="方正仿宋简体" w:hint="eastAsia"/>
          <w:szCs w:val="32"/>
        </w:rPr>
        <w:t>20</w:t>
      </w:r>
      <w:r>
        <w:rPr>
          <w:rFonts w:eastAsia="方正仿宋简体"/>
          <w:szCs w:val="32"/>
        </w:rPr>
        <w:t>2</w:t>
      </w:r>
      <w:r w:rsidR="0053237D">
        <w:rPr>
          <w:rFonts w:eastAsia="方正仿宋简体" w:hint="eastAsia"/>
          <w:szCs w:val="32"/>
        </w:rPr>
        <w:t>4</w:t>
      </w:r>
      <w:r>
        <w:rPr>
          <w:rFonts w:eastAsia="方正仿宋简体" w:hint="eastAsia"/>
          <w:szCs w:val="32"/>
        </w:rPr>
        <w:t>年没有使用政府性基金预算拨款安排的支出。</w:t>
      </w:r>
    </w:p>
    <w:p w:rsidR="00D354A1" w:rsidRPr="00B61AED" w:rsidRDefault="00D354A1" w:rsidP="00B61AED">
      <w:pPr>
        <w:spacing w:line="580" w:lineRule="exact"/>
        <w:ind w:firstLineChars="200" w:firstLine="643"/>
        <w:rPr>
          <w:rFonts w:ascii="黑体" w:eastAsia="黑体" w:hAnsi="黑体" w:cs="黑体"/>
          <w:b/>
          <w:bCs/>
          <w:szCs w:val="32"/>
        </w:rPr>
      </w:pPr>
      <w:r w:rsidRPr="00B61AED">
        <w:rPr>
          <w:rFonts w:ascii="黑体" w:eastAsia="黑体" w:hAnsi="黑体" w:cs="黑体" w:hint="eastAsia"/>
          <w:b/>
          <w:bCs/>
          <w:szCs w:val="32"/>
        </w:rPr>
        <w:t>八、国有资本经营预算支出情况说明</w:t>
      </w:r>
    </w:p>
    <w:p w:rsidR="00D354A1" w:rsidRDefault="00D354A1" w:rsidP="00D354A1">
      <w:pPr>
        <w:spacing w:line="580" w:lineRule="exact"/>
        <w:ind w:firstLineChars="200" w:firstLine="640"/>
        <w:rPr>
          <w:rFonts w:eastAsia="方正楷体简体"/>
          <w:b/>
          <w:szCs w:val="32"/>
        </w:rPr>
      </w:pPr>
      <w:r>
        <w:rPr>
          <w:rFonts w:eastAsia="方正仿宋简体" w:hint="eastAsia"/>
          <w:szCs w:val="32"/>
        </w:rPr>
        <w:t>乐至县农业农村局</w:t>
      </w:r>
      <w:r>
        <w:rPr>
          <w:rFonts w:eastAsia="方正仿宋简体" w:hint="eastAsia"/>
          <w:szCs w:val="32"/>
        </w:rPr>
        <w:t>20</w:t>
      </w:r>
      <w:r>
        <w:rPr>
          <w:rFonts w:eastAsia="方正仿宋简体"/>
          <w:szCs w:val="32"/>
        </w:rPr>
        <w:t>2</w:t>
      </w:r>
      <w:r w:rsidR="00630D6E">
        <w:rPr>
          <w:rFonts w:eastAsia="方正仿宋简体" w:hint="eastAsia"/>
          <w:szCs w:val="32"/>
        </w:rPr>
        <w:t>4</w:t>
      </w:r>
      <w:r>
        <w:rPr>
          <w:rFonts w:eastAsia="方正仿宋简体" w:hint="eastAsia"/>
          <w:szCs w:val="32"/>
        </w:rPr>
        <w:t>年没有使用国有资本经营预算拨款安排的支出。</w:t>
      </w:r>
    </w:p>
    <w:p w:rsidR="00D354A1" w:rsidRPr="00B61AED" w:rsidRDefault="00B61AED" w:rsidP="00B61AED">
      <w:pPr>
        <w:spacing w:line="580" w:lineRule="exact"/>
        <w:ind w:firstLineChars="200" w:firstLine="643"/>
        <w:rPr>
          <w:rFonts w:ascii="黑体" w:eastAsia="黑体" w:hAnsi="黑体" w:cs="黑体"/>
          <w:b/>
          <w:bCs/>
          <w:szCs w:val="32"/>
        </w:rPr>
      </w:pPr>
      <w:r>
        <w:rPr>
          <w:rFonts w:ascii="黑体" w:eastAsia="黑体" w:hAnsi="黑体" w:cs="黑体" w:hint="eastAsia"/>
          <w:b/>
          <w:bCs/>
          <w:szCs w:val="32"/>
        </w:rPr>
        <w:t>九、</w:t>
      </w:r>
      <w:r w:rsidR="00D354A1" w:rsidRPr="00B61AED">
        <w:rPr>
          <w:rFonts w:ascii="黑体" w:eastAsia="黑体" w:hAnsi="黑体" w:cs="黑体" w:hint="eastAsia"/>
          <w:b/>
          <w:bCs/>
          <w:szCs w:val="32"/>
        </w:rPr>
        <w:t>其他重要事项的情况说明</w:t>
      </w:r>
    </w:p>
    <w:p w:rsidR="00D354A1" w:rsidRDefault="00D354A1" w:rsidP="00D354A1">
      <w:pPr>
        <w:spacing w:line="580" w:lineRule="exact"/>
        <w:ind w:firstLineChars="200" w:firstLine="643"/>
        <w:rPr>
          <w:rFonts w:ascii="仿宋_GB2312"/>
          <w:sz w:val="28"/>
          <w:szCs w:val="28"/>
        </w:rPr>
      </w:pPr>
      <w:r>
        <w:rPr>
          <w:rFonts w:eastAsia="方正楷体简体" w:hint="eastAsia"/>
          <w:b/>
          <w:szCs w:val="32"/>
        </w:rPr>
        <w:t>（一）机关运行经费</w:t>
      </w:r>
    </w:p>
    <w:p w:rsidR="00D354A1" w:rsidRDefault="00D354A1" w:rsidP="00D354A1">
      <w:pPr>
        <w:spacing w:line="580" w:lineRule="exact"/>
        <w:ind w:firstLineChars="200" w:firstLine="640"/>
        <w:rPr>
          <w:rFonts w:eastAsia="方正仿宋简体"/>
          <w:szCs w:val="32"/>
        </w:rPr>
      </w:pPr>
      <w:r>
        <w:rPr>
          <w:rFonts w:eastAsia="方正仿宋简体" w:hint="eastAsia"/>
          <w:szCs w:val="32"/>
        </w:rPr>
        <w:t>202</w:t>
      </w:r>
      <w:r w:rsidR="00B05F40">
        <w:rPr>
          <w:rFonts w:eastAsia="方正仿宋简体" w:hint="eastAsia"/>
          <w:szCs w:val="32"/>
        </w:rPr>
        <w:t>4</w:t>
      </w:r>
      <w:r>
        <w:rPr>
          <w:rFonts w:eastAsia="方正仿宋简体" w:hint="eastAsia"/>
          <w:szCs w:val="32"/>
        </w:rPr>
        <w:t>年农业农村局预算运行经费（含党建经费）</w:t>
      </w:r>
      <w:r>
        <w:rPr>
          <w:rFonts w:eastAsia="方正仿宋简体" w:hint="eastAsia"/>
          <w:szCs w:val="32"/>
        </w:rPr>
        <w:t>1</w:t>
      </w:r>
      <w:r w:rsidR="00EE172B">
        <w:rPr>
          <w:rFonts w:eastAsia="方正仿宋简体" w:hint="eastAsia"/>
          <w:szCs w:val="32"/>
        </w:rPr>
        <w:t>88</w:t>
      </w:r>
      <w:r>
        <w:rPr>
          <w:rFonts w:eastAsia="方正仿宋简体" w:hint="eastAsia"/>
          <w:szCs w:val="32"/>
        </w:rPr>
        <w:t>万元，比</w:t>
      </w:r>
      <w:r>
        <w:rPr>
          <w:rFonts w:eastAsia="方正仿宋简体" w:hint="eastAsia"/>
          <w:szCs w:val="32"/>
        </w:rPr>
        <w:t>202</w:t>
      </w:r>
      <w:r w:rsidR="00831E4D">
        <w:rPr>
          <w:rFonts w:eastAsia="方正仿宋简体" w:hint="eastAsia"/>
          <w:szCs w:val="32"/>
        </w:rPr>
        <w:t>3</w:t>
      </w:r>
      <w:r>
        <w:rPr>
          <w:rFonts w:eastAsia="方正仿宋简体" w:hint="eastAsia"/>
          <w:szCs w:val="32"/>
        </w:rPr>
        <w:t>年预算减少</w:t>
      </w:r>
      <w:r w:rsidR="00831E4D">
        <w:rPr>
          <w:rFonts w:eastAsia="方正仿宋简体" w:hint="eastAsia"/>
          <w:szCs w:val="32"/>
        </w:rPr>
        <w:t>4</w:t>
      </w:r>
      <w:r>
        <w:rPr>
          <w:rFonts w:eastAsia="方正仿宋简体" w:hint="eastAsia"/>
          <w:szCs w:val="32"/>
        </w:rPr>
        <w:t>万元，减少</w:t>
      </w:r>
      <w:r w:rsidR="00831E4D">
        <w:rPr>
          <w:rFonts w:eastAsia="方正仿宋简体" w:hint="eastAsia"/>
          <w:szCs w:val="32"/>
        </w:rPr>
        <w:t>2.08</w:t>
      </w:r>
      <w:r>
        <w:rPr>
          <w:rFonts w:eastAsia="方正仿宋简体" w:hint="eastAsia"/>
          <w:szCs w:val="32"/>
        </w:rPr>
        <w:t>%</w:t>
      </w:r>
      <w:r>
        <w:rPr>
          <w:rFonts w:eastAsia="方正仿宋简体" w:hint="eastAsia"/>
          <w:szCs w:val="32"/>
        </w:rPr>
        <w:t>，减少主要原因是人员减少。主要用于局机关正常运行，安排培训费</w:t>
      </w:r>
      <w:r>
        <w:rPr>
          <w:rFonts w:eastAsia="方正仿宋简体" w:hint="eastAsia"/>
          <w:szCs w:val="32"/>
        </w:rPr>
        <w:t>2</w:t>
      </w:r>
      <w:r>
        <w:rPr>
          <w:rFonts w:eastAsia="方正仿宋简体" w:hint="eastAsia"/>
          <w:szCs w:val="32"/>
        </w:rPr>
        <w:t>万元，会议费</w:t>
      </w:r>
      <w:r>
        <w:rPr>
          <w:rFonts w:eastAsia="方正仿宋简体" w:hint="eastAsia"/>
          <w:szCs w:val="32"/>
        </w:rPr>
        <w:t>2</w:t>
      </w:r>
      <w:r>
        <w:rPr>
          <w:rFonts w:eastAsia="方正仿宋简体" w:hint="eastAsia"/>
          <w:szCs w:val="32"/>
        </w:rPr>
        <w:t>万元，办公费</w:t>
      </w:r>
      <w:r>
        <w:rPr>
          <w:rFonts w:eastAsia="方正仿宋简体" w:hint="eastAsia"/>
          <w:szCs w:val="32"/>
        </w:rPr>
        <w:t>45</w:t>
      </w:r>
      <w:r>
        <w:rPr>
          <w:rFonts w:eastAsia="方正仿宋简体" w:hint="eastAsia"/>
          <w:szCs w:val="32"/>
        </w:rPr>
        <w:t>万元，印刷费</w:t>
      </w:r>
      <w:r>
        <w:rPr>
          <w:rFonts w:eastAsia="方正仿宋简体" w:hint="eastAsia"/>
          <w:szCs w:val="32"/>
        </w:rPr>
        <w:t>5</w:t>
      </w:r>
      <w:r>
        <w:rPr>
          <w:rFonts w:eastAsia="方正仿宋简体" w:hint="eastAsia"/>
          <w:szCs w:val="32"/>
        </w:rPr>
        <w:t>万元，水费</w:t>
      </w:r>
      <w:r>
        <w:rPr>
          <w:rFonts w:eastAsia="方正仿宋简体" w:hint="eastAsia"/>
          <w:szCs w:val="32"/>
        </w:rPr>
        <w:t>1</w:t>
      </w:r>
      <w:r>
        <w:rPr>
          <w:rFonts w:eastAsia="方正仿宋简体" w:hint="eastAsia"/>
          <w:szCs w:val="32"/>
        </w:rPr>
        <w:t>万元，电费</w:t>
      </w:r>
      <w:r>
        <w:rPr>
          <w:rFonts w:eastAsia="方正仿宋简体" w:hint="eastAsia"/>
          <w:szCs w:val="32"/>
        </w:rPr>
        <w:t>12</w:t>
      </w:r>
      <w:r>
        <w:rPr>
          <w:rFonts w:eastAsia="方正仿宋简体" w:hint="eastAsia"/>
          <w:szCs w:val="32"/>
        </w:rPr>
        <w:t>万元，邮电费</w:t>
      </w:r>
      <w:r>
        <w:rPr>
          <w:rFonts w:eastAsia="方正仿宋简体" w:hint="eastAsia"/>
          <w:szCs w:val="32"/>
        </w:rPr>
        <w:t>5</w:t>
      </w:r>
      <w:r>
        <w:rPr>
          <w:rFonts w:eastAsia="方正仿宋简体" w:hint="eastAsia"/>
          <w:szCs w:val="32"/>
        </w:rPr>
        <w:t>万元，手续费</w:t>
      </w:r>
      <w:r>
        <w:rPr>
          <w:rFonts w:eastAsia="方正仿宋简体" w:hint="eastAsia"/>
          <w:szCs w:val="32"/>
        </w:rPr>
        <w:t>0.5</w:t>
      </w:r>
      <w:r>
        <w:rPr>
          <w:rFonts w:eastAsia="方正仿宋简体" w:hint="eastAsia"/>
          <w:szCs w:val="32"/>
        </w:rPr>
        <w:t>万元，差旅费</w:t>
      </w:r>
      <w:r>
        <w:rPr>
          <w:rFonts w:eastAsia="方正仿宋简体" w:hint="eastAsia"/>
          <w:szCs w:val="32"/>
        </w:rPr>
        <w:t>70</w:t>
      </w:r>
      <w:r>
        <w:rPr>
          <w:rFonts w:eastAsia="方正仿宋简体" w:hint="eastAsia"/>
          <w:szCs w:val="32"/>
        </w:rPr>
        <w:t>万元，劳务费</w:t>
      </w:r>
      <w:r>
        <w:rPr>
          <w:rFonts w:eastAsia="方正仿宋简体" w:hint="eastAsia"/>
          <w:szCs w:val="32"/>
        </w:rPr>
        <w:t>4.1</w:t>
      </w:r>
      <w:r>
        <w:rPr>
          <w:rFonts w:eastAsia="方正仿宋简体" w:hint="eastAsia"/>
          <w:szCs w:val="32"/>
        </w:rPr>
        <w:t>万元，维修维护费</w:t>
      </w:r>
      <w:r>
        <w:rPr>
          <w:rFonts w:eastAsia="方正仿宋简体" w:hint="eastAsia"/>
          <w:szCs w:val="32"/>
        </w:rPr>
        <w:t>3</w:t>
      </w:r>
      <w:r>
        <w:rPr>
          <w:rFonts w:eastAsia="方正仿宋简体" w:hint="eastAsia"/>
          <w:szCs w:val="32"/>
        </w:rPr>
        <w:t>万元，公务用车运行维护费</w:t>
      </w:r>
      <w:r>
        <w:rPr>
          <w:rFonts w:eastAsia="方正仿宋简体" w:hint="eastAsia"/>
          <w:szCs w:val="32"/>
        </w:rPr>
        <w:t>3</w:t>
      </w:r>
      <w:r>
        <w:rPr>
          <w:rFonts w:eastAsia="方正仿宋简体" w:hint="eastAsia"/>
          <w:szCs w:val="32"/>
        </w:rPr>
        <w:t>万元，劳务费</w:t>
      </w:r>
      <w:r>
        <w:rPr>
          <w:rFonts w:eastAsia="方正仿宋简体" w:hint="eastAsia"/>
          <w:szCs w:val="32"/>
        </w:rPr>
        <w:t>4.1</w:t>
      </w:r>
      <w:r>
        <w:rPr>
          <w:rFonts w:eastAsia="方正仿宋简体" w:hint="eastAsia"/>
          <w:szCs w:val="32"/>
        </w:rPr>
        <w:t>万元及其它支出</w:t>
      </w:r>
      <w:r w:rsidR="00F92E32">
        <w:rPr>
          <w:rFonts w:eastAsia="方正仿宋简体" w:hint="eastAsia"/>
          <w:szCs w:val="32"/>
        </w:rPr>
        <w:t>26.9</w:t>
      </w:r>
      <w:r>
        <w:rPr>
          <w:rFonts w:eastAsia="方正仿宋简体" w:hint="eastAsia"/>
          <w:szCs w:val="32"/>
        </w:rPr>
        <w:t>万元等。</w:t>
      </w:r>
    </w:p>
    <w:p w:rsidR="00D354A1" w:rsidRDefault="00D354A1" w:rsidP="00D354A1">
      <w:pPr>
        <w:spacing w:line="580" w:lineRule="exact"/>
        <w:ind w:firstLineChars="200" w:firstLine="643"/>
        <w:rPr>
          <w:rFonts w:eastAsia="方正楷体简体"/>
          <w:b/>
          <w:szCs w:val="32"/>
        </w:rPr>
      </w:pPr>
      <w:r>
        <w:rPr>
          <w:rFonts w:eastAsia="方正楷体简体" w:hint="eastAsia"/>
          <w:b/>
          <w:szCs w:val="32"/>
        </w:rPr>
        <w:t>（二）政府采购情况</w:t>
      </w:r>
    </w:p>
    <w:p w:rsidR="00D354A1" w:rsidRDefault="00D354A1" w:rsidP="00D354A1">
      <w:pPr>
        <w:spacing w:line="580" w:lineRule="exact"/>
        <w:ind w:firstLineChars="200" w:firstLine="640"/>
        <w:rPr>
          <w:rFonts w:eastAsia="方正仿宋简体"/>
          <w:szCs w:val="32"/>
        </w:rPr>
      </w:pPr>
      <w:r>
        <w:rPr>
          <w:rFonts w:eastAsia="方正仿宋简体" w:hint="eastAsia"/>
          <w:szCs w:val="32"/>
        </w:rPr>
        <w:t>乐至县农业农村局</w:t>
      </w:r>
      <w:r>
        <w:rPr>
          <w:rFonts w:eastAsia="方正仿宋简体" w:hint="eastAsia"/>
          <w:szCs w:val="32"/>
        </w:rPr>
        <w:t>202</w:t>
      </w:r>
      <w:r w:rsidR="00AD393C">
        <w:rPr>
          <w:rFonts w:eastAsia="方正仿宋简体" w:hint="eastAsia"/>
          <w:szCs w:val="32"/>
        </w:rPr>
        <w:t>4</w:t>
      </w:r>
      <w:r>
        <w:rPr>
          <w:rFonts w:eastAsia="方正仿宋简体" w:hint="eastAsia"/>
          <w:szCs w:val="32"/>
        </w:rPr>
        <w:t>年没有编制部门政府采购预算，由于经费不足没有安排政府采购预算。</w:t>
      </w:r>
      <w:r>
        <w:rPr>
          <w:rFonts w:eastAsia="方正仿宋简体" w:hint="eastAsia"/>
          <w:szCs w:val="32"/>
        </w:rPr>
        <w:t>202</w:t>
      </w:r>
      <w:r w:rsidR="00AD393C">
        <w:rPr>
          <w:rFonts w:eastAsia="方正仿宋简体" w:hint="eastAsia"/>
          <w:szCs w:val="32"/>
        </w:rPr>
        <w:t>4</w:t>
      </w:r>
      <w:r>
        <w:rPr>
          <w:rFonts w:eastAsia="方正仿宋简体" w:hint="eastAsia"/>
          <w:szCs w:val="32"/>
        </w:rPr>
        <w:t>年没有编制政府购买服务预算，由于各中层股室相关业务工作不定等因素原因没有安排政府购买服务预算。</w:t>
      </w:r>
    </w:p>
    <w:p w:rsidR="00D354A1" w:rsidRDefault="00D354A1" w:rsidP="00D354A1">
      <w:pPr>
        <w:spacing w:line="580" w:lineRule="exact"/>
        <w:ind w:firstLineChars="200" w:firstLine="643"/>
        <w:rPr>
          <w:rFonts w:eastAsia="方正楷体简体"/>
          <w:b/>
          <w:szCs w:val="32"/>
        </w:rPr>
      </w:pPr>
      <w:r>
        <w:rPr>
          <w:rFonts w:eastAsia="方正楷体简体" w:hint="eastAsia"/>
          <w:b/>
          <w:szCs w:val="32"/>
        </w:rPr>
        <w:lastRenderedPageBreak/>
        <w:t>（三）国有资产占有使用情况</w:t>
      </w:r>
    </w:p>
    <w:p w:rsidR="00D354A1" w:rsidRDefault="00D354A1" w:rsidP="00D354A1">
      <w:pPr>
        <w:spacing w:line="580" w:lineRule="exact"/>
        <w:ind w:firstLineChars="200" w:firstLine="640"/>
        <w:rPr>
          <w:rFonts w:eastAsia="方正仿宋简体"/>
          <w:szCs w:val="32"/>
        </w:rPr>
      </w:pPr>
      <w:r>
        <w:rPr>
          <w:rFonts w:eastAsia="方正仿宋简体" w:hint="eastAsia"/>
          <w:szCs w:val="32"/>
        </w:rPr>
        <w:t>截至</w:t>
      </w:r>
      <w:r>
        <w:rPr>
          <w:rFonts w:eastAsia="方正仿宋简体" w:hint="eastAsia"/>
          <w:szCs w:val="32"/>
        </w:rPr>
        <w:t>202</w:t>
      </w:r>
      <w:r w:rsidR="00F63774">
        <w:rPr>
          <w:rFonts w:eastAsia="方正仿宋简体" w:hint="eastAsia"/>
          <w:szCs w:val="32"/>
        </w:rPr>
        <w:t>3</w:t>
      </w:r>
      <w:r>
        <w:rPr>
          <w:rFonts w:eastAsia="方正仿宋简体" w:hint="eastAsia"/>
          <w:szCs w:val="32"/>
        </w:rPr>
        <w:t>年底，乐至县农业农村局共有车辆</w:t>
      </w:r>
      <w:r>
        <w:rPr>
          <w:rFonts w:eastAsia="方正仿宋简体" w:hint="eastAsia"/>
          <w:szCs w:val="32"/>
        </w:rPr>
        <w:t>5</w:t>
      </w:r>
      <w:r>
        <w:rPr>
          <w:rFonts w:eastAsia="方正仿宋简体" w:hint="eastAsia"/>
          <w:szCs w:val="32"/>
        </w:rPr>
        <w:t>辆，其中，定向保障用车</w:t>
      </w:r>
      <w:r>
        <w:rPr>
          <w:rFonts w:eastAsia="方正仿宋简体" w:hint="eastAsia"/>
          <w:szCs w:val="32"/>
        </w:rPr>
        <w:t>2</w:t>
      </w:r>
      <w:r>
        <w:rPr>
          <w:rFonts w:eastAsia="方正仿宋简体" w:hint="eastAsia"/>
          <w:szCs w:val="32"/>
        </w:rPr>
        <w:t>辆，所有权归属机关事务管理局。单位价值</w:t>
      </w:r>
      <w:r>
        <w:rPr>
          <w:rFonts w:eastAsia="方正仿宋简体" w:hint="eastAsia"/>
          <w:szCs w:val="32"/>
        </w:rPr>
        <w:t>100</w:t>
      </w:r>
      <w:r>
        <w:rPr>
          <w:rFonts w:eastAsia="方正仿宋简体" w:hint="eastAsia"/>
          <w:szCs w:val="32"/>
        </w:rPr>
        <w:t>万元以上大型设备</w:t>
      </w:r>
      <w:r>
        <w:rPr>
          <w:rFonts w:eastAsia="方正仿宋简体" w:hint="eastAsia"/>
          <w:szCs w:val="32"/>
        </w:rPr>
        <w:t>0</w:t>
      </w:r>
      <w:r>
        <w:rPr>
          <w:rFonts w:eastAsia="方正仿宋简体" w:hint="eastAsia"/>
          <w:szCs w:val="32"/>
        </w:rPr>
        <w:t>台（套）。</w:t>
      </w:r>
    </w:p>
    <w:p w:rsidR="00D354A1" w:rsidRDefault="00D354A1" w:rsidP="00D354A1">
      <w:pPr>
        <w:spacing w:line="580" w:lineRule="exact"/>
        <w:ind w:firstLineChars="200" w:firstLine="640"/>
        <w:rPr>
          <w:rFonts w:eastAsia="方正仿宋简体"/>
          <w:szCs w:val="32"/>
        </w:rPr>
      </w:pPr>
      <w:r>
        <w:rPr>
          <w:rFonts w:eastAsia="方正仿宋简体" w:hint="eastAsia"/>
          <w:szCs w:val="32"/>
        </w:rPr>
        <w:t>20</w:t>
      </w:r>
      <w:r>
        <w:rPr>
          <w:rFonts w:eastAsia="方正仿宋简体"/>
          <w:szCs w:val="32"/>
        </w:rPr>
        <w:t>2</w:t>
      </w:r>
      <w:r w:rsidR="00F63774">
        <w:rPr>
          <w:rFonts w:eastAsia="方正仿宋简体" w:hint="eastAsia"/>
          <w:szCs w:val="32"/>
        </w:rPr>
        <w:t>4</w:t>
      </w:r>
      <w:r>
        <w:rPr>
          <w:rFonts w:eastAsia="方正仿宋简体" w:hint="eastAsia"/>
          <w:szCs w:val="32"/>
        </w:rPr>
        <w:t>年单位预算未安排购置车辆及单位价值</w:t>
      </w:r>
      <w:r>
        <w:rPr>
          <w:rFonts w:eastAsia="方正仿宋简体" w:hint="eastAsia"/>
          <w:szCs w:val="32"/>
        </w:rPr>
        <w:t>100</w:t>
      </w:r>
      <w:r>
        <w:rPr>
          <w:rFonts w:eastAsia="方正仿宋简体" w:hint="eastAsia"/>
          <w:szCs w:val="32"/>
        </w:rPr>
        <w:t>万元以上大型设备。</w:t>
      </w:r>
    </w:p>
    <w:p w:rsidR="00D354A1" w:rsidRDefault="00D354A1" w:rsidP="00D354A1">
      <w:pPr>
        <w:numPr>
          <w:ilvl w:val="0"/>
          <w:numId w:val="2"/>
        </w:numPr>
        <w:spacing w:line="580" w:lineRule="exact"/>
        <w:ind w:firstLineChars="100" w:firstLine="321"/>
        <w:rPr>
          <w:rFonts w:eastAsia="方正楷体简体"/>
          <w:b/>
          <w:szCs w:val="32"/>
        </w:rPr>
      </w:pPr>
      <w:r>
        <w:rPr>
          <w:rFonts w:eastAsia="方正楷体简体" w:hint="eastAsia"/>
          <w:b/>
          <w:szCs w:val="32"/>
        </w:rPr>
        <w:t>现有固定资产情况：</w:t>
      </w:r>
    </w:p>
    <w:p w:rsidR="00D354A1" w:rsidRDefault="00D354A1" w:rsidP="00D354A1">
      <w:pPr>
        <w:spacing w:line="580" w:lineRule="exact"/>
        <w:ind w:firstLineChars="200" w:firstLine="640"/>
        <w:rPr>
          <w:rFonts w:eastAsia="方正仿宋简体"/>
          <w:szCs w:val="32"/>
        </w:rPr>
      </w:pPr>
      <w:r>
        <w:rPr>
          <w:rFonts w:eastAsia="方正仿宋简体" w:hint="eastAsia"/>
          <w:szCs w:val="32"/>
        </w:rPr>
        <w:t>乐至县农业农村局截止</w:t>
      </w:r>
      <w:r>
        <w:rPr>
          <w:rFonts w:eastAsia="方正仿宋简体" w:hint="eastAsia"/>
          <w:szCs w:val="32"/>
        </w:rPr>
        <w:t>202</w:t>
      </w:r>
      <w:r w:rsidR="00DD39CC">
        <w:rPr>
          <w:rFonts w:eastAsia="方正仿宋简体" w:hint="eastAsia"/>
          <w:szCs w:val="32"/>
        </w:rPr>
        <w:t>3</w:t>
      </w:r>
      <w:r>
        <w:rPr>
          <w:rFonts w:eastAsia="方正仿宋简体" w:hint="eastAsia"/>
          <w:szCs w:val="32"/>
        </w:rPr>
        <w:t>年底现有固定资产总额</w:t>
      </w:r>
      <w:r w:rsidR="00DD39CC">
        <w:rPr>
          <w:rFonts w:eastAsia="方正仿宋简体" w:hint="eastAsia"/>
          <w:szCs w:val="32"/>
        </w:rPr>
        <w:t>1417.15</w:t>
      </w:r>
      <w:r>
        <w:rPr>
          <w:rFonts w:eastAsia="方正仿宋简体" w:hint="eastAsia"/>
          <w:szCs w:val="32"/>
        </w:rPr>
        <w:t>万元。</w:t>
      </w:r>
    </w:p>
    <w:p w:rsidR="00D354A1" w:rsidRDefault="00D354A1" w:rsidP="00D354A1">
      <w:pPr>
        <w:spacing w:line="580" w:lineRule="exact"/>
        <w:ind w:firstLineChars="100" w:firstLine="321"/>
        <w:rPr>
          <w:rFonts w:ascii="仿宋_GB2312"/>
          <w:b/>
          <w:bCs/>
          <w:sz w:val="28"/>
          <w:szCs w:val="28"/>
        </w:rPr>
      </w:pPr>
      <w:r>
        <w:rPr>
          <w:rFonts w:eastAsia="方正楷体简体" w:hint="eastAsia"/>
          <w:b/>
          <w:szCs w:val="32"/>
        </w:rPr>
        <w:t>（五）重点项目预算的绩效目标等级预算绩效情况说明：</w:t>
      </w:r>
    </w:p>
    <w:p w:rsidR="00D354A1" w:rsidRDefault="00D354A1" w:rsidP="00D354A1">
      <w:pPr>
        <w:spacing w:line="580" w:lineRule="exact"/>
        <w:ind w:firstLineChars="200" w:firstLine="640"/>
        <w:rPr>
          <w:rFonts w:ascii="仿宋_GB2312"/>
          <w:b/>
          <w:bCs/>
          <w:sz w:val="28"/>
          <w:szCs w:val="28"/>
        </w:rPr>
      </w:pPr>
      <w:r>
        <w:rPr>
          <w:rFonts w:eastAsia="方正仿宋简体" w:hint="eastAsia"/>
          <w:szCs w:val="32"/>
        </w:rPr>
        <w:t>绩效目标是预算编制的前提和基础，按照“费随事定”的原则，</w:t>
      </w:r>
      <w:r>
        <w:rPr>
          <w:rFonts w:eastAsia="方正仿宋简体" w:hint="eastAsia"/>
          <w:szCs w:val="32"/>
        </w:rPr>
        <w:t>20</w:t>
      </w:r>
      <w:r>
        <w:rPr>
          <w:rFonts w:eastAsia="方正仿宋简体"/>
          <w:szCs w:val="32"/>
        </w:rPr>
        <w:t>2</w:t>
      </w:r>
      <w:r w:rsidR="00126642">
        <w:rPr>
          <w:rFonts w:eastAsia="方正仿宋简体" w:hint="eastAsia"/>
          <w:szCs w:val="32"/>
        </w:rPr>
        <w:t>4</w:t>
      </w:r>
      <w:r>
        <w:rPr>
          <w:rFonts w:eastAsia="方正仿宋简体" w:hint="eastAsia"/>
          <w:szCs w:val="32"/>
        </w:rPr>
        <w:t>年乐至县农业农村局所有项目支出按要求编制了绩效目标，从项目完成、项目效益、满意度等方面设置了绩效指标，综合反映项目预期完成的数量、成本、时效、质量，预期达到的社会效益、经济效益、生态效益、可持续影响以及服务对象满意度等情况（</w:t>
      </w:r>
      <w:r w:rsidR="00D52DD7">
        <w:rPr>
          <w:rFonts w:eastAsia="方正仿宋简体" w:hint="eastAsia"/>
          <w:szCs w:val="32"/>
        </w:rPr>
        <w:t>项目</w:t>
      </w:r>
      <w:r>
        <w:rPr>
          <w:rFonts w:eastAsia="方正仿宋简体" w:hint="eastAsia"/>
          <w:szCs w:val="32"/>
        </w:rPr>
        <w:t>绩效目标具体设置情况详见</w:t>
      </w:r>
      <w:r w:rsidR="00D52DD7">
        <w:rPr>
          <w:rFonts w:eastAsia="方正仿宋简体" w:hint="eastAsia"/>
          <w:szCs w:val="32"/>
        </w:rPr>
        <w:t>附件</w:t>
      </w:r>
      <w:r w:rsidR="00D52DD7">
        <w:rPr>
          <w:rFonts w:eastAsia="方正仿宋简体" w:hint="eastAsia"/>
          <w:szCs w:val="32"/>
        </w:rPr>
        <w:t>2</w:t>
      </w:r>
      <w:r w:rsidR="00A95920">
        <w:rPr>
          <w:rFonts w:eastAsia="方正仿宋简体" w:hint="eastAsia"/>
          <w:szCs w:val="32"/>
        </w:rPr>
        <w:t>、</w:t>
      </w:r>
      <w:r w:rsidR="00D52DD7">
        <w:rPr>
          <w:rFonts w:eastAsia="方正仿宋简体" w:hint="eastAsia"/>
          <w:szCs w:val="32"/>
        </w:rPr>
        <w:t>附件</w:t>
      </w:r>
      <w:r w:rsidR="00D52DD7">
        <w:rPr>
          <w:rFonts w:eastAsia="方正仿宋简体" w:hint="eastAsia"/>
          <w:szCs w:val="32"/>
        </w:rPr>
        <w:t>3</w:t>
      </w:r>
      <w:r w:rsidR="00D52DD7">
        <w:rPr>
          <w:rFonts w:eastAsia="方正仿宋简体" w:hint="eastAsia"/>
          <w:szCs w:val="32"/>
        </w:rPr>
        <w:t>）</w:t>
      </w:r>
      <w:r>
        <w:rPr>
          <w:rFonts w:eastAsia="方正仿宋简体" w:hint="eastAsia"/>
          <w:szCs w:val="32"/>
        </w:rPr>
        <w:t>。</w:t>
      </w:r>
    </w:p>
    <w:p w:rsidR="00D354A1" w:rsidRDefault="00D354A1" w:rsidP="00D354A1">
      <w:pPr>
        <w:spacing w:line="580" w:lineRule="exact"/>
        <w:ind w:firstLineChars="200" w:firstLine="562"/>
        <w:rPr>
          <w:rFonts w:eastAsia="方正仿宋简体"/>
          <w:szCs w:val="32"/>
        </w:rPr>
      </w:pPr>
      <w:r>
        <w:rPr>
          <w:rFonts w:ascii="仿宋_GB2312" w:hint="eastAsia"/>
          <w:b/>
          <w:bCs/>
          <w:sz w:val="28"/>
          <w:szCs w:val="28"/>
        </w:rPr>
        <w:t>1、202</w:t>
      </w:r>
      <w:r w:rsidR="008A077C">
        <w:rPr>
          <w:rFonts w:ascii="仿宋_GB2312" w:hint="eastAsia"/>
          <w:b/>
          <w:bCs/>
          <w:sz w:val="28"/>
          <w:szCs w:val="28"/>
        </w:rPr>
        <w:t>4</w:t>
      </w:r>
      <w:r>
        <w:rPr>
          <w:rFonts w:ascii="仿宋_GB2312" w:hint="eastAsia"/>
          <w:b/>
          <w:bCs/>
          <w:sz w:val="28"/>
          <w:szCs w:val="28"/>
        </w:rPr>
        <w:t>年高标准农田建设项目</w:t>
      </w:r>
      <w:r>
        <w:rPr>
          <w:rFonts w:ascii="仿宋_GB2312" w:hint="eastAsia"/>
          <w:sz w:val="28"/>
          <w:szCs w:val="28"/>
        </w:rPr>
        <w:t>。</w:t>
      </w:r>
      <w:r>
        <w:rPr>
          <w:rFonts w:eastAsia="方正仿宋简体" w:hint="eastAsia"/>
          <w:szCs w:val="32"/>
        </w:rPr>
        <w:t>预计使用财政资金</w:t>
      </w:r>
      <w:r w:rsidR="00D70FAF">
        <w:rPr>
          <w:rFonts w:eastAsia="方正仿宋简体" w:hint="eastAsia"/>
          <w:szCs w:val="32"/>
        </w:rPr>
        <w:t>4</w:t>
      </w:r>
      <w:r>
        <w:rPr>
          <w:rFonts w:eastAsia="方正仿宋简体" w:hint="eastAsia"/>
          <w:szCs w:val="32"/>
        </w:rPr>
        <w:t>000</w:t>
      </w:r>
      <w:r>
        <w:rPr>
          <w:rFonts w:eastAsia="方正仿宋简体" w:hint="eastAsia"/>
          <w:szCs w:val="32"/>
        </w:rPr>
        <w:t>万元，建设乐至县</w:t>
      </w:r>
      <w:r>
        <w:rPr>
          <w:rFonts w:eastAsia="方正仿宋简体" w:hint="eastAsia"/>
          <w:szCs w:val="32"/>
        </w:rPr>
        <w:t>202</w:t>
      </w:r>
      <w:r w:rsidR="00765694">
        <w:rPr>
          <w:rFonts w:eastAsia="方正仿宋简体" w:hint="eastAsia"/>
          <w:szCs w:val="32"/>
        </w:rPr>
        <w:t>4</w:t>
      </w:r>
      <w:r>
        <w:rPr>
          <w:rFonts w:eastAsia="方正仿宋简体" w:hint="eastAsia"/>
          <w:szCs w:val="32"/>
        </w:rPr>
        <w:t>年高标准农田建设项目。建设任务：</w:t>
      </w:r>
      <w:r w:rsidR="0012066E">
        <w:rPr>
          <w:rFonts w:eastAsia="方正仿宋简体" w:hint="eastAsia"/>
          <w:szCs w:val="32"/>
        </w:rPr>
        <w:t>4.1</w:t>
      </w:r>
      <w:r>
        <w:rPr>
          <w:rFonts w:eastAsia="方正仿宋简体" w:hint="eastAsia"/>
          <w:szCs w:val="32"/>
        </w:rPr>
        <w:t>万亩，建设地点：</w:t>
      </w:r>
      <w:r w:rsidR="0012066E">
        <w:rPr>
          <w:rFonts w:eastAsia="方正仿宋简体" w:hint="eastAsia"/>
          <w:szCs w:val="32"/>
        </w:rPr>
        <w:t>东山</w:t>
      </w:r>
      <w:r>
        <w:rPr>
          <w:rFonts w:eastAsia="方正仿宋简体" w:hint="eastAsia"/>
          <w:szCs w:val="32"/>
        </w:rPr>
        <w:t>镇</w:t>
      </w:r>
      <w:r w:rsidR="00D30258">
        <w:rPr>
          <w:rFonts w:eastAsia="方正仿宋简体" w:hint="eastAsia"/>
          <w:szCs w:val="32"/>
        </w:rPr>
        <w:t>、宝林镇</w:t>
      </w:r>
      <w:r>
        <w:rPr>
          <w:rFonts w:eastAsia="方正仿宋简体" w:hint="eastAsia"/>
          <w:szCs w:val="32"/>
        </w:rPr>
        <w:t>。确保耕地地力整体提升，田间道路通达度明显提升。产出指标，数量指标，建设高标准农田面积</w:t>
      </w:r>
      <w:r w:rsidR="00C74641">
        <w:rPr>
          <w:rFonts w:eastAsia="方正仿宋简体" w:hint="eastAsia"/>
          <w:szCs w:val="32"/>
        </w:rPr>
        <w:t>小于</w:t>
      </w:r>
      <w:r>
        <w:rPr>
          <w:rFonts w:eastAsia="方正仿宋简体" w:hint="eastAsia"/>
          <w:szCs w:val="32"/>
        </w:rPr>
        <w:t>等于</w:t>
      </w:r>
      <w:r w:rsidR="00C74641">
        <w:rPr>
          <w:rFonts w:eastAsia="方正仿宋简体" w:hint="eastAsia"/>
          <w:szCs w:val="32"/>
        </w:rPr>
        <w:t>4.1</w:t>
      </w:r>
      <w:r>
        <w:rPr>
          <w:rFonts w:eastAsia="方正仿宋简体" w:hint="eastAsia"/>
          <w:szCs w:val="32"/>
        </w:rPr>
        <w:t>万亩，权重</w:t>
      </w:r>
      <w:r w:rsidR="00C74641">
        <w:rPr>
          <w:rFonts w:eastAsia="方正仿宋简体" w:hint="eastAsia"/>
          <w:szCs w:val="32"/>
        </w:rPr>
        <w:t>20</w:t>
      </w:r>
      <w:r>
        <w:rPr>
          <w:rFonts w:eastAsia="方正仿宋简体" w:hint="eastAsia"/>
          <w:szCs w:val="32"/>
        </w:rPr>
        <w:t>。效益指标，社会效益指标，田间道路通达度大于等于９０％，权重１０。满意度指标，服务对象满意度指标，项目区群众满意度大于</w:t>
      </w:r>
      <w:r>
        <w:rPr>
          <w:rFonts w:eastAsia="方正仿宋简体" w:hint="eastAsia"/>
          <w:szCs w:val="32"/>
        </w:rPr>
        <w:t>90%</w:t>
      </w:r>
      <w:r>
        <w:rPr>
          <w:rFonts w:eastAsia="方正仿宋简体" w:hint="eastAsia"/>
          <w:szCs w:val="32"/>
        </w:rPr>
        <w:t>，权重</w:t>
      </w:r>
      <w:r>
        <w:rPr>
          <w:rFonts w:eastAsia="方正仿宋简体" w:hint="eastAsia"/>
          <w:szCs w:val="32"/>
        </w:rPr>
        <w:t>10</w:t>
      </w:r>
      <w:r>
        <w:rPr>
          <w:rFonts w:eastAsia="方正仿宋简体" w:hint="eastAsia"/>
          <w:szCs w:val="32"/>
        </w:rPr>
        <w:t>。产出指标，</w:t>
      </w:r>
      <w:r w:rsidR="00C74641">
        <w:rPr>
          <w:rFonts w:eastAsia="方正仿宋简体" w:hint="eastAsia"/>
          <w:szCs w:val="32"/>
        </w:rPr>
        <w:t>质</w:t>
      </w:r>
      <w:r w:rsidR="00C74641">
        <w:rPr>
          <w:rFonts w:eastAsia="方正仿宋简体" w:hint="eastAsia"/>
          <w:szCs w:val="32"/>
        </w:rPr>
        <w:lastRenderedPageBreak/>
        <w:t>量</w:t>
      </w:r>
      <w:r>
        <w:rPr>
          <w:rFonts w:eastAsia="方正仿宋简体" w:hint="eastAsia"/>
          <w:szCs w:val="32"/>
        </w:rPr>
        <w:t>指标，</w:t>
      </w:r>
      <w:r w:rsidR="00C74641">
        <w:rPr>
          <w:rFonts w:eastAsia="方正仿宋简体" w:hint="eastAsia"/>
          <w:szCs w:val="32"/>
        </w:rPr>
        <w:t>验收合格率大于等于</w:t>
      </w:r>
      <w:r w:rsidR="00C74641">
        <w:rPr>
          <w:rFonts w:eastAsia="方正仿宋简体" w:hint="eastAsia"/>
          <w:szCs w:val="32"/>
        </w:rPr>
        <w:t>95%</w:t>
      </w:r>
      <w:r w:rsidR="00C74641">
        <w:rPr>
          <w:rFonts w:eastAsia="方正仿宋简体" w:hint="eastAsia"/>
          <w:szCs w:val="32"/>
        </w:rPr>
        <w:t>，权重</w:t>
      </w:r>
      <w:r w:rsidR="00C74641">
        <w:rPr>
          <w:rFonts w:eastAsia="方正仿宋简体" w:hint="eastAsia"/>
          <w:szCs w:val="32"/>
        </w:rPr>
        <w:t>20</w:t>
      </w:r>
      <w:r>
        <w:rPr>
          <w:rFonts w:eastAsia="方正仿宋简体" w:hint="eastAsia"/>
          <w:szCs w:val="32"/>
        </w:rPr>
        <w:t>。效益指标，</w:t>
      </w:r>
      <w:r w:rsidR="00FB18B7">
        <w:rPr>
          <w:rFonts w:eastAsia="方正仿宋简体" w:hint="eastAsia"/>
          <w:szCs w:val="32"/>
        </w:rPr>
        <w:t>经济</w:t>
      </w:r>
      <w:r>
        <w:rPr>
          <w:rFonts w:eastAsia="方正仿宋简体" w:hint="eastAsia"/>
          <w:szCs w:val="32"/>
        </w:rPr>
        <w:t>效益指标，</w:t>
      </w:r>
      <w:r w:rsidR="00FB18B7">
        <w:rPr>
          <w:rFonts w:eastAsia="方正仿宋简体" w:hint="eastAsia"/>
          <w:szCs w:val="32"/>
        </w:rPr>
        <w:t>耕地质量</w:t>
      </w:r>
      <w:r>
        <w:rPr>
          <w:rFonts w:eastAsia="方正仿宋简体" w:hint="eastAsia"/>
          <w:szCs w:val="32"/>
        </w:rPr>
        <w:t>提升，权重</w:t>
      </w:r>
      <w:r>
        <w:rPr>
          <w:rFonts w:eastAsia="方正仿宋简体" w:hint="eastAsia"/>
          <w:szCs w:val="32"/>
        </w:rPr>
        <w:t>10</w:t>
      </w:r>
      <w:r>
        <w:rPr>
          <w:rFonts w:eastAsia="方正仿宋简体" w:hint="eastAsia"/>
          <w:szCs w:val="32"/>
        </w:rPr>
        <w:t>。成本指标，经济成本指标，亩均投资大于等于</w:t>
      </w:r>
      <w:r>
        <w:rPr>
          <w:rFonts w:eastAsia="方正仿宋简体" w:hint="eastAsia"/>
          <w:szCs w:val="32"/>
        </w:rPr>
        <w:t>3000</w:t>
      </w:r>
      <w:r>
        <w:rPr>
          <w:rFonts w:eastAsia="方正仿宋简体" w:hint="eastAsia"/>
          <w:szCs w:val="32"/>
        </w:rPr>
        <w:t>元，权重</w:t>
      </w:r>
      <w:r>
        <w:rPr>
          <w:rFonts w:eastAsia="方正仿宋简体" w:hint="eastAsia"/>
          <w:szCs w:val="32"/>
        </w:rPr>
        <w:t>10</w:t>
      </w:r>
      <w:r>
        <w:rPr>
          <w:rFonts w:eastAsia="方正仿宋简体" w:hint="eastAsia"/>
          <w:szCs w:val="32"/>
        </w:rPr>
        <w:t>。</w:t>
      </w:r>
    </w:p>
    <w:p w:rsidR="00D354A1" w:rsidRDefault="00D354A1" w:rsidP="00D354A1">
      <w:pPr>
        <w:spacing w:line="620" w:lineRule="exact"/>
        <w:ind w:firstLineChars="200" w:firstLine="562"/>
        <w:rPr>
          <w:rFonts w:eastAsia="方正仿宋简体"/>
          <w:szCs w:val="32"/>
        </w:rPr>
      </w:pPr>
      <w:r>
        <w:rPr>
          <w:rFonts w:ascii="仿宋_GB2312" w:hint="eastAsia"/>
          <w:b/>
          <w:bCs/>
          <w:sz w:val="28"/>
          <w:szCs w:val="28"/>
        </w:rPr>
        <w:t>2、202</w:t>
      </w:r>
      <w:r w:rsidR="00126642">
        <w:rPr>
          <w:rFonts w:ascii="仿宋_GB2312" w:hint="eastAsia"/>
          <w:b/>
          <w:bCs/>
          <w:sz w:val="28"/>
          <w:szCs w:val="28"/>
        </w:rPr>
        <w:t>4</w:t>
      </w:r>
      <w:r>
        <w:rPr>
          <w:rFonts w:ascii="仿宋_GB2312" w:hint="eastAsia"/>
          <w:b/>
          <w:bCs/>
          <w:sz w:val="28"/>
          <w:szCs w:val="28"/>
        </w:rPr>
        <w:t>年全县农村工作会议费3.2万元</w:t>
      </w:r>
      <w:r>
        <w:rPr>
          <w:rFonts w:ascii="仿宋_GB2312" w:hint="eastAsia"/>
          <w:sz w:val="28"/>
          <w:szCs w:val="28"/>
        </w:rPr>
        <w:t>。用于</w:t>
      </w:r>
      <w:r>
        <w:rPr>
          <w:rFonts w:eastAsia="方正仿宋简体" w:hint="eastAsia"/>
          <w:szCs w:val="32"/>
        </w:rPr>
        <w:t>全县农业农村工作会议开支，包括：资料费、打印费、复印费、宣传费、接待费、住宿费、租车费、会场租用费等相关支出费用。年度目标：确保</w:t>
      </w:r>
      <w:r>
        <w:rPr>
          <w:rFonts w:eastAsia="方正仿宋简体" w:hint="eastAsia"/>
          <w:szCs w:val="32"/>
        </w:rPr>
        <w:t>202</w:t>
      </w:r>
      <w:r w:rsidR="00126642">
        <w:rPr>
          <w:rFonts w:eastAsia="方正仿宋简体" w:hint="eastAsia"/>
          <w:szCs w:val="32"/>
        </w:rPr>
        <w:t>4</w:t>
      </w:r>
      <w:r>
        <w:rPr>
          <w:rFonts w:eastAsia="方正仿宋简体" w:hint="eastAsia"/>
          <w:szCs w:val="32"/>
        </w:rPr>
        <w:t>年全县农业农村工作会议圆满召开。一级指标</w:t>
      </w:r>
      <w:r>
        <w:rPr>
          <w:rFonts w:eastAsia="方正仿宋简体" w:hint="eastAsia"/>
          <w:szCs w:val="32"/>
        </w:rPr>
        <w:t>-</w:t>
      </w:r>
      <w:r>
        <w:rPr>
          <w:rFonts w:eastAsia="方正仿宋简体" w:hint="eastAsia"/>
          <w:szCs w:val="32"/>
        </w:rPr>
        <w:t>产出指标，二级指标</w:t>
      </w:r>
      <w:r>
        <w:rPr>
          <w:rFonts w:eastAsia="方正仿宋简体" w:hint="eastAsia"/>
          <w:szCs w:val="32"/>
        </w:rPr>
        <w:t>-</w:t>
      </w:r>
      <w:r>
        <w:rPr>
          <w:rFonts w:eastAsia="方正仿宋简体" w:hint="eastAsia"/>
          <w:szCs w:val="32"/>
        </w:rPr>
        <w:t>数量指标：全县参会人员大于等于</w:t>
      </w:r>
      <w:r>
        <w:rPr>
          <w:rFonts w:eastAsia="方正仿宋简体" w:hint="eastAsia"/>
          <w:szCs w:val="32"/>
        </w:rPr>
        <w:t>600</w:t>
      </w:r>
      <w:r>
        <w:rPr>
          <w:rFonts w:eastAsia="方正仿宋简体" w:hint="eastAsia"/>
          <w:szCs w:val="32"/>
        </w:rPr>
        <w:t>人数；一级指标</w:t>
      </w:r>
      <w:r>
        <w:rPr>
          <w:rFonts w:eastAsia="方正仿宋简体" w:hint="eastAsia"/>
          <w:szCs w:val="32"/>
        </w:rPr>
        <w:t>-</w:t>
      </w:r>
      <w:r>
        <w:rPr>
          <w:rFonts w:eastAsia="方正仿宋简体" w:hint="eastAsia"/>
          <w:szCs w:val="32"/>
        </w:rPr>
        <w:t>效益指标，二级指标</w:t>
      </w:r>
      <w:r>
        <w:rPr>
          <w:rFonts w:eastAsia="方正仿宋简体" w:hint="eastAsia"/>
          <w:szCs w:val="32"/>
        </w:rPr>
        <w:t>-</w:t>
      </w:r>
      <w:r>
        <w:rPr>
          <w:rFonts w:eastAsia="方正仿宋简体" w:hint="eastAsia"/>
          <w:szCs w:val="32"/>
        </w:rPr>
        <w:t>社会满意度指标：参会人员满意度大于等于</w:t>
      </w:r>
      <w:r>
        <w:rPr>
          <w:rFonts w:eastAsia="方正仿宋简体" w:hint="eastAsia"/>
          <w:szCs w:val="32"/>
        </w:rPr>
        <w:t>90%</w:t>
      </w:r>
      <w:r>
        <w:rPr>
          <w:rFonts w:eastAsia="方正仿宋简体" w:hint="eastAsia"/>
          <w:szCs w:val="32"/>
        </w:rPr>
        <w:t>，一级指标</w:t>
      </w:r>
      <w:r>
        <w:rPr>
          <w:rFonts w:eastAsia="方正仿宋简体" w:hint="eastAsia"/>
          <w:szCs w:val="32"/>
        </w:rPr>
        <w:t>-</w:t>
      </w:r>
      <w:r>
        <w:rPr>
          <w:rFonts w:eastAsia="方正仿宋简体" w:hint="eastAsia"/>
          <w:szCs w:val="32"/>
        </w:rPr>
        <w:t>产出指标，二级指标</w:t>
      </w:r>
      <w:r>
        <w:rPr>
          <w:rFonts w:eastAsia="方正仿宋简体" w:hint="eastAsia"/>
          <w:szCs w:val="32"/>
        </w:rPr>
        <w:t>-</w:t>
      </w:r>
      <w:r>
        <w:rPr>
          <w:rFonts w:eastAsia="方正仿宋简体" w:hint="eastAsia"/>
          <w:szCs w:val="32"/>
        </w:rPr>
        <w:t>数量指标：宣传手册资料大于等于</w:t>
      </w:r>
      <w:r>
        <w:rPr>
          <w:rFonts w:eastAsia="方正仿宋简体" w:hint="eastAsia"/>
          <w:szCs w:val="32"/>
        </w:rPr>
        <w:t>1</w:t>
      </w:r>
      <w:r>
        <w:rPr>
          <w:rFonts w:eastAsia="方正仿宋简体" w:hint="eastAsia"/>
          <w:szCs w:val="32"/>
        </w:rPr>
        <w:t>万份；一级指标</w:t>
      </w:r>
      <w:r>
        <w:rPr>
          <w:rFonts w:eastAsia="方正仿宋简体" w:hint="eastAsia"/>
          <w:szCs w:val="32"/>
        </w:rPr>
        <w:t>-</w:t>
      </w:r>
      <w:r>
        <w:rPr>
          <w:rFonts w:eastAsia="方正仿宋简体" w:hint="eastAsia"/>
          <w:szCs w:val="32"/>
        </w:rPr>
        <w:t>产出指标，二级指标</w:t>
      </w:r>
      <w:r>
        <w:rPr>
          <w:rFonts w:eastAsia="方正仿宋简体" w:hint="eastAsia"/>
          <w:szCs w:val="32"/>
        </w:rPr>
        <w:t>-</w:t>
      </w:r>
      <w:r>
        <w:rPr>
          <w:rFonts w:eastAsia="方正仿宋简体" w:hint="eastAsia"/>
          <w:szCs w:val="32"/>
        </w:rPr>
        <w:t>时效指标：会议召开及时率等于</w:t>
      </w:r>
      <w:r>
        <w:rPr>
          <w:rFonts w:eastAsia="方正仿宋简体" w:hint="eastAsia"/>
          <w:szCs w:val="32"/>
        </w:rPr>
        <w:t>100%</w:t>
      </w:r>
      <w:r>
        <w:rPr>
          <w:rFonts w:eastAsia="方正仿宋简体" w:hint="eastAsia"/>
          <w:szCs w:val="32"/>
        </w:rPr>
        <w:t>；一级指标</w:t>
      </w:r>
      <w:r>
        <w:rPr>
          <w:rFonts w:eastAsia="方正仿宋简体" w:hint="eastAsia"/>
          <w:szCs w:val="32"/>
        </w:rPr>
        <w:t>-</w:t>
      </w:r>
      <w:r>
        <w:rPr>
          <w:rFonts w:eastAsia="方正仿宋简体" w:hint="eastAsia"/>
          <w:szCs w:val="32"/>
        </w:rPr>
        <w:t>成本指示，二级指标</w:t>
      </w:r>
      <w:r>
        <w:rPr>
          <w:rFonts w:eastAsia="方正仿宋简体" w:hint="eastAsia"/>
          <w:szCs w:val="32"/>
        </w:rPr>
        <w:t>-</w:t>
      </w:r>
      <w:r>
        <w:rPr>
          <w:rFonts w:eastAsia="方正仿宋简体" w:hint="eastAsia"/>
          <w:szCs w:val="32"/>
        </w:rPr>
        <w:t>经济成本指标</w:t>
      </w:r>
      <w:r>
        <w:rPr>
          <w:rFonts w:eastAsia="方正仿宋简体" w:hint="eastAsia"/>
          <w:szCs w:val="32"/>
        </w:rPr>
        <w:t>-</w:t>
      </w:r>
      <w:r>
        <w:rPr>
          <w:rFonts w:eastAsia="方正仿宋简体" w:hint="eastAsia"/>
          <w:szCs w:val="32"/>
        </w:rPr>
        <w:t>：控制数小于等于</w:t>
      </w:r>
      <w:r>
        <w:rPr>
          <w:rFonts w:eastAsia="方正仿宋简体" w:hint="eastAsia"/>
          <w:szCs w:val="32"/>
        </w:rPr>
        <w:t>3.2</w:t>
      </w:r>
      <w:r>
        <w:rPr>
          <w:rFonts w:eastAsia="方正仿宋简体" w:hint="eastAsia"/>
          <w:szCs w:val="32"/>
        </w:rPr>
        <w:t>万元。</w:t>
      </w:r>
    </w:p>
    <w:p w:rsidR="00D354A1" w:rsidRDefault="00D354A1" w:rsidP="00D354A1">
      <w:pPr>
        <w:spacing w:line="580" w:lineRule="exact"/>
        <w:ind w:firstLineChars="200" w:firstLine="562"/>
        <w:rPr>
          <w:rFonts w:eastAsia="方正仿宋简体"/>
          <w:szCs w:val="32"/>
        </w:rPr>
      </w:pPr>
      <w:r>
        <w:rPr>
          <w:rFonts w:ascii="仿宋_GB2312" w:hint="eastAsia"/>
          <w:b/>
          <w:bCs/>
          <w:sz w:val="28"/>
          <w:szCs w:val="28"/>
        </w:rPr>
        <w:t>3、202</w:t>
      </w:r>
      <w:r w:rsidR="00FB029D">
        <w:rPr>
          <w:rFonts w:ascii="仿宋_GB2312" w:hint="eastAsia"/>
          <w:b/>
          <w:bCs/>
          <w:sz w:val="28"/>
          <w:szCs w:val="28"/>
        </w:rPr>
        <w:t>4</w:t>
      </w:r>
      <w:r>
        <w:rPr>
          <w:rFonts w:ascii="仿宋_GB2312" w:hint="eastAsia"/>
          <w:b/>
          <w:bCs/>
          <w:sz w:val="28"/>
          <w:szCs w:val="28"/>
        </w:rPr>
        <w:t>年农村集体“三资”管理软件系统维护管理费16.08万元。</w:t>
      </w:r>
      <w:r>
        <w:rPr>
          <w:rFonts w:eastAsia="方正仿宋简体" w:hint="eastAsia"/>
          <w:szCs w:val="32"/>
        </w:rPr>
        <w:t>用于全县</w:t>
      </w:r>
      <w:r>
        <w:rPr>
          <w:rFonts w:eastAsia="方正仿宋简体" w:hint="eastAsia"/>
          <w:szCs w:val="32"/>
        </w:rPr>
        <w:t>21</w:t>
      </w:r>
      <w:r>
        <w:rPr>
          <w:rFonts w:eastAsia="方正仿宋简体" w:hint="eastAsia"/>
          <w:szCs w:val="32"/>
        </w:rPr>
        <w:t>个乡镇、纪委、财政和农经共同监管“三资”购买网络软件及维护费。一级指标</w:t>
      </w:r>
      <w:r>
        <w:rPr>
          <w:rFonts w:eastAsia="方正仿宋简体" w:hint="eastAsia"/>
          <w:szCs w:val="32"/>
        </w:rPr>
        <w:t>-</w:t>
      </w:r>
      <w:r>
        <w:rPr>
          <w:rFonts w:eastAsia="方正仿宋简体" w:hint="eastAsia"/>
          <w:szCs w:val="32"/>
        </w:rPr>
        <w:t>产出指标，二级指标</w:t>
      </w:r>
      <w:r>
        <w:rPr>
          <w:rFonts w:eastAsia="方正仿宋简体" w:hint="eastAsia"/>
          <w:szCs w:val="32"/>
        </w:rPr>
        <w:t>--</w:t>
      </w:r>
      <w:r>
        <w:rPr>
          <w:rFonts w:eastAsia="方正仿宋简体" w:hint="eastAsia"/>
          <w:szCs w:val="32"/>
        </w:rPr>
        <w:t>时效指标，三级指标</w:t>
      </w:r>
      <w:r>
        <w:rPr>
          <w:rFonts w:eastAsia="方正仿宋简体" w:hint="eastAsia"/>
          <w:szCs w:val="32"/>
        </w:rPr>
        <w:t>--</w:t>
      </w:r>
      <w:r>
        <w:rPr>
          <w:rFonts w:eastAsia="方正仿宋简体" w:hint="eastAsia"/>
          <w:szCs w:val="32"/>
        </w:rPr>
        <w:t>运行维护及时率等于</w:t>
      </w:r>
      <w:r>
        <w:rPr>
          <w:rFonts w:eastAsia="方正仿宋简体" w:hint="eastAsia"/>
          <w:szCs w:val="32"/>
        </w:rPr>
        <w:t>100%</w:t>
      </w:r>
      <w:r>
        <w:rPr>
          <w:rFonts w:eastAsia="方正仿宋简体" w:hint="eastAsia"/>
          <w:szCs w:val="32"/>
        </w:rPr>
        <w:t>，权重</w:t>
      </w:r>
      <w:r>
        <w:rPr>
          <w:rFonts w:eastAsia="方正仿宋简体" w:hint="eastAsia"/>
          <w:szCs w:val="32"/>
        </w:rPr>
        <w:t>15</w:t>
      </w:r>
      <w:r>
        <w:rPr>
          <w:rFonts w:eastAsia="方正仿宋简体" w:hint="eastAsia"/>
          <w:szCs w:val="32"/>
        </w:rPr>
        <w:t>；一级指标</w:t>
      </w:r>
      <w:r>
        <w:rPr>
          <w:rFonts w:eastAsia="方正仿宋简体" w:hint="eastAsia"/>
          <w:szCs w:val="32"/>
        </w:rPr>
        <w:t>-</w:t>
      </w:r>
      <w:r>
        <w:rPr>
          <w:rFonts w:eastAsia="方正仿宋简体" w:hint="eastAsia"/>
          <w:szCs w:val="32"/>
        </w:rPr>
        <w:t>满意度指标，二级指标</w:t>
      </w:r>
      <w:r>
        <w:rPr>
          <w:rFonts w:eastAsia="方正仿宋简体" w:hint="eastAsia"/>
          <w:szCs w:val="32"/>
        </w:rPr>
        <w:t>--</w:t>
      </w:r>
      <w:r>
        <w:rPr>
          <w:rFonts w:eastAsia="方正仿宋简体" w:hint="eastAsia"/>
          <w:szCs w:val="32"/>
        </w:rPr>
        <w:t>服务对象满意度指标，三级指标</w:t>
      </w:r>
      <w:r>
        <w:rPr>
          <w:rFonts w:eastAsia="方正仿宋简体" w:hint="eastAsia"/>
          <w:szCs w:val="32"/>
        </w:rPr>
        <w:t>--</w:t>
      </w:r>
      <w:r>
        <w:rPr>
          <w:rFonts w:eastAsia="方正仿宋简体" w:hint="eastAsia"/>
          <w:szCs w:val="32"/>
        </w:rPr>
        <w:t>群众满意度大于等于</w:t>
      </w:r>
      <w:r>
        <w:rPr>
          <w:rFonts w:eastAsia="方正仿宋简体" w:hint="eastAsia"/>
          <w:szCs w:val="32"/>
        </w:rPr>
        <w:t>98%</w:t>
      </w:r>
      <w:r>
        <w:rPr>
          <w:rFonts w:eastAsia="方正仿宋简体" w:hint="eastAsia"/>
          <w:szCs w:val="32"/>
        </w:rPr>
        <w:t>，权重</w:t>
      </w:r>
      <w:r>
        <w:rPr>
          <w:rFonts w:eastAsia="方正仿宋简体" w:hint="eastAsia"/>
          <w:szCs w:val="32"/>
        </w:rPr>
        <w:t>10</w:t>
      </w:r>
      <w:r>
        <w:rPr>
          <w:rFonts w:eastAsia="方正仿宋简体" w:hint="eastAsia"/>
          <w:szCs w:val="32"/>
        </w:rPr>
        <w:t>；一级指标</w:t>
      </w:r>
      <w:r>
        <w:rPr>
          <w:rFonts w:eastAsia="方正仿宋简体" w:hint="eastAsia"/>
          <w:szCs w:val="32"/>
        </w:rPr>
        <w:t>--</w:t>
      </w:r>
      <w:r>
        <w:rPr>
          <w:rFonts w:eastAsia="方正仿宋简体" w:hint="eastAsia"/>
          <w:szCs w:val="32"/>
        </w:rPr>
        <w:t>成本指标，二级指标</w:t>
      </w:r>
      <w:r>
        <w:rPr>
          <w:rFonts w:eastAsia="方正仿宋简体" w:hint="eastAsia"/>
          <w:szCs w:val="32"/>
        </w:rPr>
        <w:t>--</w:t>
      </w:r>
      <w:r>
        <w:rPr>
          <w:rFonts w:eastAsia="方正仿宋简体" w:hint="eastAsia"/>
          <w:szCs w:val="32"/>
        </w:rPr>
        <w:t>经济成本指标，三级指标</w:t>
      </w:r>
      <w:r>
        <w:rPr>
          <w:rFonts w:eastAsia="方正仿宋简体" w:hint="eastAsia"/>
          <w:szCs w:val="32"/>
        </w:rPr>
        <w:t>--</w:t>
      </w:r>
      <w:r>
        <w:rPr>
          <w:rFonts w:eastAsia="方正仿宋简体" w:hint="eastAsia"/>
          <w:szCs w:val="32"/>
        </w:rPr>
        <w:t>控制数小于等于</w:t>
      </w:r>
      <w:r>
        <w:rPr>
          <w:rFonts w:eastAsia="方正仿宋简体" w:hint="eastAsia"/>
          <w:szCs w:val="32"/>
        </w:rPr>
        <w:t>16.08</w:t>
      </w:r>
      <w:r>
        <w:rPr>
          <w:rFonts w:eastAsia="方正仿宋简体" w:hint="eastAsia"/>
          <w:szCs w:val="32"/>
        </w:rPr>
        <w:t>万元，权重</w:t>
      </w:r>
      <w:r>
        <w:rPr>
          <w:rFonts w:eastAsia="方正仿宋简体" w:hint="eastAsia"/>
          <w:szCs w:val="32"/>
        </w:rPr>
        <w:t>10</w:t>
      </w:r>
      <w:r>
        <w:rPr>
          <w:rFonts w:eastAsia="方正仿宋简体" w:hint="eastAsia"/>
          <w:szCs w:val="32"/>
        </w:rPr>
        <w:t>；一级指标</w:t>
      </w:r>
      <w:r>
        <w:rPr>
          <w:rFonts w:eastAsia="方正仿宋简体" w:hint="eastAsia"/>
          <w:szCs w:val="32"/>
        </w:rPr>
        <w:t>-</w:t>
      </w:r>
      <w:r>
        <w:rPr>
          <w:rFonts w:eastAsia="方正仿宋简体" w:hint="eastAsia"/>
          <w:szCs w:val="32"/>
        </w:rPr>
        <w:t>产出指标，二级指标</w:t>
      </w:r>
      <w:r>
        <w:rPr>
          <w:rFonts w:eastAsia="方正仿宋简体" w:hint="eastAsia"/>
          <w:szCs w:val="32"/>
        </w:rPr>
        <w:t>-</w:t>
      </w:r>
      <w:r>
        <w:rPr>
          <w:rFonts w:eastAsia="方正仿宋简体" w:hint="eastAsia"/>
          <w:szCs w:val="32"/>
        </w:rPr>
        <w:t>数量指标，三级指标</w:t>
      </w:r>
      <w:r>
        <w:rPr>
          <w:rFonts w:eastAsia="方正仿宋简体" w:hint="eastAsia"/>
          <w:szCs w:val="32"/>
        </w:rPr>
        <w:t>--</w:t>
      </w:r>
      <w:r>
        <w:rPr>
          <w:rFonts w:eastAsia="方正仿宋简体" w:hint="eastAsia"/>
          <w:szCs w:val="32"/>
        </w:rPr>
        <w:t>服务乡镇等于</w:t>
      </w:r>
      <w:r>
        <w:rPr>
          <w:rFonts w:eastAsia="方正仿宋简体" w:hint="eastAsia"/>
          <w:szCs w:val="32"/>
        </w:rPr>
        <w:t>21</w:t>
      </w:r>
      <w:r>
        <w:rPr>
          <w:rFonts w:eastAsia="方正仿宋简体" w:hint="eastAsia"/>
          <w:szCs w:val="32"/>
        </w:rPr>
        <w:t>个，权重</w:t>
      </w:r>
      <w:r>
        <w:rPr>
          <w:rFonts w:eastAsia="方正仿宋简体" w:hint="eastAsia"/>
          <w:szCs w:val="32"/>
        </w:rPr>
        <w:t>15</w:t>
      </w:r>
      <w:r>
        <w:rPr>
          <w:rFonts w:eastAsia="方正仿宋简体" w:hint="eastAsia"/>
          <w:szCs w:val="32"/>
        </w:rPr>
        <w:t>；一级指标</w:t>
      </w:r>
      <w:r>
        <w:rPr>
          <w:rFonts w:eastAsia="方正仿宋简体" w:hint="eastAsia"/>
          <w:szCs w:val="32"/>
        </w:rPr>
        <w:t>--</w:t>
      </w:r>
      <w:r>
        <w:rPr>
          <w:rFonts w:eastAsia="方正仿宋简体" w:hint="eastAsia"/>
          <w:szCs w:val="32"/>
        </w:rPr>
        <w:t>效益指标，二级指标</w:t>
      </w:r>
      <w:r>
        <w:rPr>
          <w:rFonts w:eastAsia="方正仿宋简体" w:hint="eastAsia"/>
          <w:szCs w:val="32"/>
        </w:rPr>
        <w:t>-</w:t>
      </w:r>
      <w:r>
        <w:rPr>
          <w:rFonts w:eastAsia="方正仿宋简体" w:hint="eastAsia"/>
          <w:szCs w:val="32"/>
        </w:rPr>
        <w:t>可持续指</w:t>
      </w:r>
      <w:r>
        <w:rPr>
          <w:rFonts w:eastAsia="方正仿宋简体" w:hint="eastAsia"/>
          <w:szCs w:val="32"/>
        </w:rPr>
        <w:lastRenderedPageBreak/>
        <w:t>标</w:t>
      </w:r>
      <w:r>
        <w:rPr>
          <w:rFonts w:eastAsia="方正仿宋简体" w:hint="eastAsia"/>
          <w:szCs w:val="32"/>
        </w:rPr>
        <w:t>-</w:t>
      </w:r>
      <w:r>
        <w:rPr>
          <w:rFonts w:eastAsia="方正仿宋简体" w:hint="eastAsia"/>
          <w:szCs w:val="32"/>
        </w:rPr>
        <w:t>三级指标</w:t>
      </w:r>
      <w:r>
        <w:rPr>
          <w:rFonts w:eastAsia="方正仿宋简体" w:hint="eastAsia"/>
          <w:szCs w:val="32"/>
        </w:rPr>
        <w:t>--</w:t>
      </w:r>
      <w:r>
        <w:rPr>
          <w:rFonts w:eastAsia="方正仿宋简体" w:hint="eastAsia"/>
          <w:szCs w:val="32"/>
        </w:rPr>
        <w:t>运行维护机制健全性，有效促进，权重</w:t>
      </w:r>
      <w:r>
        <w:rPr>
          <w:rFonts w:eastAsia="方正仿宋简体" w:hint="eastAsia"/>
          <w:szCs w:val="32"/>
        </w:rPr>
        <w:t>10</w:t>
      </w:r>
      <w:r>
        <w:rPr>
          <w:rFonts w:eastAsia="方正仿宋简体" w:hint="eastAsia"/>
          <w:szCs w:val="32"/>
        </w:rPr>
        <w:t>；一级指标</w:t>
      </w:r>
      <w:r>
        <w:rPr>
          <w:rFonts w:eastAsia="方正仿宋简体" w:hint="eastAsia"/>
          <w:szCs w:val="32"/>
        </w:rPr>
        <w:t>-</w:t>
      </w:r>
      <w:r>
        <w:rPr>
          <w:rFonts w:eastAsia="方正仿宋简体" w:hint="eastAsia"/>
          <w:szCs w:val="32"/>
        </w:rPr>
        <w:t>效益指标，二级指标</w:t>
      </w:r>
      <w:r>
        <w:rPr>
          <w:rFonts w:eastAsia="方正仿宋简体" w:hint="eastAsia"/>
          <w:szCs w:val="32"/>
        </w:rPr>
        <w:t>--</w:t>
      </w:r>
      <w:r>
        <w:rPr>
          <w:rFonts w:eastAsia="方正仿宋简体" w:hint="eastAsia"/>
          <w:szCs w:val="32"/>
        </w:rPr>
        <w:t>社会效益指标</w:t>
      </w:r>
      <w:r>
        <w:rPr>
          <w:rFonts w:eastAsia="方正仿宋简体" w:hint="eastAsia"/>
          <w:szCs w:val="32"/>
        </w:rPr>
        <w:t>-</w:t>
      </w:r>
      <w:r>
        <w:rPr>
          <w:rFonts w:eastAsia="方正仿宋简体" w:hint="eastAsia"/>
          <w:szCs w:val="32"/>
        </w:rPr>
        <w:t>三级指标</w:t>
      </w:r>
      <w:r>
        <w:rPr>
          <w:rFonts w:eastAsia="方正仿宋简体" w:hint="eastAsia"/>
          <w:szCs w:val="32"/>
        </w:rPr>
        <w:t>--</w:t>
      </w:r>
      <w:r>
        <w:rPr>
          <w:rFonts w:eastAsia="方正仿宋简体" w:hint="eastAsia"/>
          <w:szCs w:val="32"/>
        </w:rPr>
        <w:t>集体经济组织发展提升度，有效提升，权重</w:t>
      </w:r>
      <w:r>
        <w:rPr>
          <w:rFonts w:eastAsia="方正仿宋简体" w:hint="eastAsia"/>
          <w:szCs w:val="32"/>
        </w:rPr>
        <w:t>10</w:t>
      </w:r>
      <w:r>
        <w:rPr>
          <w:rFonts w:eastAsia="方正仿宋简体" w:hint="eastAsia"/>
          <w:szCs w:val="32"/>
        </w:rPr>
        <w:t>；一级指标</w:t>
      </w:r>
      <w:r>
        <w:rPr>
          <w:rFonts w:eastAsia="方正仿宋简体" w:hint="eastAsia"/>
          <w:szCs w:val="32"/>
        </w:rPr>
        <w:t>-</w:t>
      </w:r>
      <w:r>
        <w:rPr>
          <w:rFonts w:eastAsia="方正仿宋简体" w:hint="eastAsia"/>
          <w:szCs w:val="32"/>
        </w:rPr>
        <w:t>效益指标，二级指标</w:t>
      </w:r>
      <w:r>
        <w:rPr>
          <w:rFonts w:eastAsia="方正仿宋简体" w:hint="eastAsia"/>
          <w:szCs w:val="32"/>
        </w:rPr>
        <w:t>--</w:t>
      </w:r>
      <w:r>
        <w:rPr>
          <w:rFonts w:eastAsia="方正仿宋简体" w:hint="eastAsia"/>
          <w:szCs w:val="32"/>
        </w:rPr>
        <w:t>经济效益指标，三级指标</w:t>
      </w:r>
      <w:r>
        <w:rPr>
          <w:rFonts w:eastAsia="方正仿宋简体" w:hint="eastAsia"/>
          <w:szCs w:val="32"/>
        </w:rPr>
        <w:t>--</w:t>
      </w:r>
      <w:r>
        <w:rPr>
          <w:rFonts w:eastAsia="方正仿宋简体" w:hint="eastAsia"/>
          <w:szCs w:val="32"/>
        </w:rPr>
        <w:t>降低运行成本，优，权重</w:t>
      </w:r>
      <w:r>
        <w:rPr>
          <w:rFonts w:eastAsia="方正仿宋简体" w:hint="eastAsia"/>
          <w:szCs w:val="32"/>
        </w:rPr>
        <w:t>10</w:t>
      </w:r>
      <w:r>
        <w:rPr>
          <w:rFonts w:eastAsia="方正仿宋简体" w:hint="eastAsia"/>
          <w:szCs w:val="32"/>
        </w:rPr>
        <w:t>；一级产出指标，二级指标</w:t>
      </w:r>
      <w:r>
        <w:rPr>
          <w:rFonts w:eastAsia="方正仿宋简体" w:hint="eastAsia"/>
          <w:szCs w:val="32"/>
        </w:rPr>
        <w:t>--</w:t>
      </w:r>
      <w:r>
        <w:rPr>
          <w:rFonts w:eastAsia="方正仿宋简体" w:hint="eastAsia"/>
          <w:szCs w:val="32"/>
        </w:rPr>
        <w:t>质量指标，三级指标：网络系统正常运行率等于</w:t>
      </w:r>
      <w:r>
        <w:rPr>
          <w:rFonts w:eastAsia="方正仿宋简体" w:hint="eastAsia"/>
          <w:szCs w:val="32"/>
        </w:rPr>
        <w:t>100%</w:t>
      </w:r>
      <w:r>
        <w:rPr>
          <w:rFonts w:eastAsia="方正仿宋简体" w:hint="eastAsia"/>
          <w:szCs w:val="32"/>
        </w:rPr>
        <w:t>，权重</w:t>
      </w:r>
      <w:r>
        <w:rPr>
          <w:rFonts w:eastAsia="方正仿宋简体" w:hint="eastAsia"/>
          <w:szCs w:val="32"/>
        </w:rPr>
        <w:t>10.</w:t>
      </w:r>
    </w:p>
    <w:p w:rsidR="00D354A1" w:rsidRDefault="00D354A1" w:rsidP="00D354A1">
      <w:pPr>
        <w:spacing w:line="580" w:lineRule="exact"/>
        <w:ind w:firstLineChars="200" w:firstLine="562"/>
        <w:rPr>
          <w:rFonts w:ascii="仿宋_GB2312"/>
          <w:b/>
          <w:bCs/>
          <w:sz w:val="28"/>
          <w:szCs w:val="28"/>
        </w:rPr>
      </w:pPr>
      <w:r>
        <w:rPr>
          <w:rFonts w:ascii="仿宋_GB2312" w:hint="eastAsia"/>
          <w:b/>
          <w:bCs/>
          <w:sz w:val="28"/>
          <w:szCs w:val="28"/>
        </w:rPr>
        <w:t>4、基本支出绩效情况：</w:t>
      </w:r>
    </w:p>
    <w:p w:rsidR="00D354A1" w:rsidRDefault="00D354A1" w:rsidP="00D354A1">
      <w:pPr>
        <w:spacing w:line="580" w:lineRule="exact"/>
        <w:ind w:firstLineChars="200" w:firstLine="560"/>
        <w:rPr>
          <w:rFonts w:eastAsia="方正仿宋简体"/>
          <w:szCs w:val="32"/>
        </w:rPr>
      </w:pPr>
      <w:r>
        <w:rPr>
          <w:rFonts w:ascii="仿宋_GB2312" w:hint="eastAsia"/>
          <w:sz w:val="28"/>
          <w:szCs w:val="28"/>
        </w:rPr>
        <w:t xml:space="preserve">　</w:t>
      </w:r>
      <w:r>
        <w:rPr>
          <w:rFonts w:eastAsia="方正仿宋简体" w:hint="eastAsia"/>
          <w:szCs w:val="32"/>
        </w:rPr>
        <w:t>工资性支出（行政）</w:t>
      </w:r>
      <w:r w:rsidR="003D30CB">
        <w:rPr>
          <w:rFonts w:eastAsia="方正仿宋简体" w:hint="eastAsia"/>
          <w:szCs w:val="32"/>
        </w:rPr>
        <w:t>5703410</w:t>
      </w:r>
      <w:r>
        <w:rPr>
          <w:rFonts w:eastAsia="方正仿宋简体" w:hint="eastAsia"/>
          <w:szCs w:val="32"/>
        </w:rPr>
        <w:t>元，年度目标：严格执行相关政策，保障工资及时、足额发放或社保及时、足额缴纳，预算编制科学合理，减少结余资金。一级指标</w:t>
      </w:r>
      <w:r>
        <w:rPr>
          <w:rFonts w:eastAsia="方正仿宋简体" w:hint="eastAsia"/>
          <w:szCs w:val="32"/>
        </w:rPr>
        <w:t>-</w:t>
      </w:r>
      <w:r>
        <w:rPr>
          <w:rFonts w:eastAsia="方正仿宋简体" w:hint="eastAsia"/>
          <w:szCs w:val="32"/>
        </w:rPr>
        <w:t>效益指标，二级指标</w:t>
      </w:r>
      <w:r>
        <w:rPr>
          <w:rFonts w:eastAsia="方正仿宋简体" w:hint="eastAsia"/>
          <w:szCs w:val="32"/>
        </w:rPr>
        <w:t>-</w:t>
      </w:r>
      <w:r>
        <w:rPr>
          <w:rFonts w:eastAsia="方正仿宋简体" w:hint="eastAsia"/>
          <w:szCs w:val="32"/>
        </w:rPr>
        <w:t>社会效益指标，足额保障率（参保率）</w:t>
      </w:r>
      <w:r>
        <w:rPr>
          <w:rFonts w:eastAsia="方正仿宋简体" w:hint="eastAsia"/>
          <w:szCs w:val="32"/>
        </w:rPr>
        <w:t>=100%</w:t>
      </w:r>
      <w:r>
        <w:rPr>
          <w:rFonts w:eastAsia="方正仿宋简体" w:hint="eastAsia"/>
          <w:szCs w:val="32"/>
        </w:rPr>
        <w:t>，权重</w:t>
      </w:r>
      <w:r>
        <w:rPr>
          <w:rFonts w:eastAsia="方正仿宋简体" w:hint="eastAsia"/>
          <w:szCs w:val="32"/>
        </w:rPr>
        <w:t>30</w:t>
      </w:r>
      <w:r>
        <w:rPr>
          <w:rFonts w:eastAsia="方正仿宋简体" w:hint="eastAsia"/>
          <w:szCs w:val="32"/>
        </w:rPr>
        <w:t>；产出指标，数量指标，发放（缴纳）覆盖率</w:t>
      </w:r>
      <w:r>
        <w:rPr>
          <w:rFonts w:eastAsia="方正仿宋简体" w:hint="eastAsia"/>
          <w:szCs w:val="32"/>
        </w:rPr>
        <w:t>=100%,</w:t>
      </w:r>
      <w:r>
        <w:rPr>
          <w:rFonts w:eastAsia="方正仿宋简体" w:hint="eastAsia"/>
          <w:szCs w:val="32"/>
        </w:rPr>
        <w:t>权重</w:t>
      </w:r>
      <w:r>
        <w:rPr>
          <w:rFonts w:eastAsia="方正仿宋简体" w:hint="eastAsia"/>
          <w:szCs w:val="32"/>
        </w:rPr>
        <w:t>60</w:t>
      </w:r>
      <w:r>
        <w:rPr>
          <w:rFonts w:eastAsia="方正仿宋简体" w:hint="eastAsia"/>
          <w:szCs w:val="32"/>
        </w:rPr>
        <w:t>。</w:t>
      </w:r>
    </w:p>
    <w:p w:rsidR="00D354A1" w:rsidRDefault="00D354A1" w:rsidP="00D354A1">
      <w:pPr>
        <w:spacing w:line="580" w:lineRule="exact"/>
        <w:ind w:firstLineChars="200" w:firstLine="640"/>
        <w:rPr>
          <w:rFonts w:eastAsia="方正仿宋简体"/>
          <w:szCs w:val="32"/>
        </w:rPr>
      </w:pPr>
      <w:r>
        <w:rPr>
          <w:rFonts w:eastAsia="方正仿宋简体" w:hint="eastAsia"/>
          <w:szCs w:val="32"/>
        </w:rPr>
        <w:t>工资性支出（事业）</w:t>
      </w:r>
      <w:r w:rsidR="003D30CB">
        <w:rPr>
          <w:rFonts w:eastAsia="方正仿宋简体" w:hint="eastAsia"/>
          <w:szCs w:val="32"/>
        </w:rPr>
        <w:t>7211076</w:t>
      </w:r>
      <w:r>
        <w:rPr>
          <w:rFonts w:eastAsia="方正仿宋简体" w:hint="eastAsia"/>
          <w:szCs w:val="32"/>
        </w:rPr>
        <w:t>元，年度目标：严格执行相关政策，保障工资及时、足额发放或社保及时、足额缴纳，预算编制科学合理，减少结余资金。一级指标</w:t>
      </w:r>
      <w:r>
        <w:rPr>
          <w:rFonts w:eastAsia="方正仿宋简体" w:hint="eastAsia"/>
          <w:szCs w:val="32"/>
        </w:rPr>
        <w:t>-</w:t>
      </w:r>
      <w:r>
        <w:rPr>
          <w:rFonts w:eastAsia="方正仿宋简体" w:hint="eastAsia"/>
          <w:szCs w:val="32"/>
        </w:rPr>
        <w:t>效益指标，二级指标</w:t>
      </w:r>
      <w:r>
        <w:rPr>
          <w:rFonts w:eastAsia="方正仿宋简体" w:hint="eastAsia"/>
          <w:szCs w:val="32"/>
        </w:rPr>
        <w:t>-</w:t>
      </w:r>
      <w:r>
        <w:rPr>
          <w:rFonts w:eastAsia="方正仿宋简体" w:hint="eastAsia"/>
          <w:szCs w:val="32"/>
        </w:rPr>
        <w:t>社会效益指标，足额保障率</w:t>
      </w:r>
      <w:r>
        <w:rPr>
          <w:rFonts w:eastAsia="方正仿宋简体" w:hint="eastAsia"/>
          <w:szCs w:val="32"/>
        </w:rPr>
        <w:t>=100%</w:t>
      </w:r>
      <w:r>
        <w:rPr>
          <w:rFonts w:eastAsia="方正仿宋简体" w:hint="eastAsia"/>
          <w:szCs w:val="32"/>
        </w:rPr>
        <w:t>，权重</w:t>
      </w:r>
      <w:r>
        <w:rPr>
          <w:rFonts w:eastAsia="方正仿宋简体" w:hint="eastAsia"/>
          <w:szCs w:val="32"/>
        </w:rPr>
        <w:t>30</w:t>
      </w:r>
      <w:r>
        <w:rPr>
          <w:rFonts w:eastAsia="方正仿宋简体" w:hint="eastAsia"/>
          <w:szCs w:val="32"/>
        </w:rPr>
        <w:t>；产出指标，数量指标，发放（缴纳）覆盖率</w:t>
      </w:r>
      <w:r>
        <w:rPr>
          <w:rFonts w:eastAsia="方正仿宋简体" w:hint="eastAsia"/>
          <w:szCs w:val="32"/>
        </w:rPr>
        <w:t>=100%,</w:t>
      </w:r>
      <w:r>
        <w:rPr>
          <w:rFonts w:eastAsia="方正仿宋简体" w:hint="eastAsia"/>
          <w:szCs w:val="32"/>
        </w:rPr>
        <w:t>权重</w:t>
      </w:r>
      <w:r>
        <w:rPr>
          <w:rFonts w:eastAsia="方正仿宋简体" w:hint="eastAsia"/>
          <w:szCs w:val="32"/>
        </w:rPr>
        <w:t>60</w:t>
      </w:r>
      <w:r>
        <w:rPr>
          <w:rFonts w:eastAsia="方正仿宋简体" w:hint="eastAsia"/>
          <w:szCs w:val="32"/>
        </w:rPr>
        <w:t>。</w:t>
      </w:r>
    </w:p>
    <w:p w:rsidR="00D354A1" w:rsidRDefault="00D354A1" w:rsidP="00D354A1">
      <w:pPr>
        <w:spacing w:line="580" w:lineRule="exact"/>
        <w:ind w:firstLineChars="200" w:firstLine="640"/>
        <w:rPr>
          <w:rFonts w:eastAsia="方正仿宋简体"/>
          <w:szCs w:val="32"/>
        </w:rPr>
      </w:pPr>
      <w:r>
        <w:rPr>
          <w:rFonts w:eastAsia="方正仿宋简体" w:hint="eastAsia"/>
          <w:szCs w:val="32"/>
        </w:rPr>
        <w:t>社保保障缴费（行政）</w:t>
      </w:r>
      <w:r w:rsidR="003D30CB">
        <w:rPr>
          <w:rFonts w:eastAsia="方正仿宋简体" w:hint="eastAsia"/>
          <w:szCs w:val="32"/>
        </w:rPr>
        <w:t>1816010.70</w:t>
      </w:r>
      <w:r>
        <w:rPr>
          <w:rFonts w:eastAsia="方正仿宋简体" w:hint="eastAsia"/>
          <w:szCs w:val="32"/>
        </w:rPr>
        <w:t>元，年度目标：严格执行相关政策，保障工资及时、足额发放或社保及时、足额缴纳，预算编制科学合理，减少结余资金。一级指标</w:t>
      </w:r>
      <w:r>
        <w:rPr>
          <w:rFonts w:eastAsia="方正仿宋简体" w:hint="eastAsia"/>
          <w:szCs w:val="32"/>
        </w:rPr>
        <w:t>-</w:t>
      </w:r>
      <w:r>
        <w:rPr>
          <w:rFonts w:eastAsia="方正仿宋简体" w:hint="eastAsia"/>
          <w:szCs w:val="32"/>
        </w:rPr>
        <w:t>产出指标，二级指标</w:t>
      </w:r>
      <w:r>
        <w:rPr>
          <w:rFonts w:eastAsia="方正仿宋简体" w:hint="eastAsia"/>
          <w:szCs w:val="32"/>
        </w:rPr>
        <w:t>-</w:t>
      </w:r>
      <w:r>
        <w:rPr>
          <w:rFonts w:eastAsia="方正仿宋简体" w:hint="eastAsia"/>
          <w:szCs w:val="32"/>
        </w:rPr>
        <w:t>数量指标，三级指标</w:t>
      </w:r>
      <w:r>
        <w:rPr>
          <w:rFonts w:eastAsia="方正仿宋简体" w:hint="eastAsia"/>
          <w:szCs w:val="32"/>
        </w:rPr>
        <w:t>-</w:t>
      </w:r>
      <w:r>
        <w:rPr>
          <w:rFonts w:eastAsia="方正仿宋简体" w:hint="eastAsia"/>
          <w:szCs w:val="32"/>
        </w:rPr>
        <w:t>发放（缴纳）覆盖率</w:t>
      </w:r>
      <w:r>
        <w:rPr>
          <w:rFonts w:eastAsia="方正仿宋简体" w:hint="eastAsia"/>
          <w:szCs w:val="32"/>
        </w:rPr>
        <w:t>=100%</w:t>
      </w:r>
      <w:r>
        <w:rPr>
          <w:rFonts w:eastAsia="方正仿宋简体" w:hint="eastAsia"/>
          <w:szCs w:val="32"/>
        </w:rPr>
        <w:t>，权重</w:t>
      </w:r>
      <w:r>
        <w:rPr>
          <w:rFonts w:eastAsia="方正仿宋简体" w:hint="eastAsia"/>
          <w:szCs w:val="32"/>
        </w:rPr>
        <w:t>60</w:t>
      </w:r>
      <w:r>
        <w:rPr>
          <w:rFonts w:eastAsia="方正仿宋简体" w:hint="eastAsia"/>
          <w:szCs w:val="32"/>
        </w:rPr>
        <w:t>。一级指标</w:t>
      </w:r>
      <w:r>
        <w:rPr>
          <w:rFonts w:eastAsia="方正仿宋简体" w:hint="eastAsia"/>
          <w:szCs w:val="32"/>
        </w:rPr>
        <w:t>-</w:t>
      </w:r>
      <w:r>
        <w:rPr>
          <w:rFonts w:eastAsia="方正仿宋简体" w:hint="eastAsia"/>
          <w:szCs w:val="32"/>
        </w:rPr>
        <w:t>效益指标，二级指标</w:t>
      </w:r>
      <w:r>
        <w:rPr>
          <w:rFonts w:eastAsia="方正仿宋简体" w:hint="eastAsia"/>
          <w:szCs w:val="32"/>
        </w:rPr>
        <w:t>-</w:t>
      </w:r>
      <w:r>
        <w:rPr>
          <w:rFonts w:eastAsia="方正仿宋简体" w:hint="eastAsia"/>
          <w:szCs w:val="32"/>
        </w:rPr>
        <w:t>社会效益指标，足额保障率</w:t>
      </w:r>
      <w:r>
        <w:rPr>
          <w:rFonts w:eastAsia="方正仿宋简体" w:hint="eastAsia"/>
          <w:szCs w:val="32"/>
        </w:rPr>
        <w:t>=100%</w:t>
      </w:r>
      <w:r>
        <w:rPr>
          <w:rFonts w:eastAsia="方正仿宋简体" w:hint="eastAsia"/>
          <w:szCs w:val="32"/>
        </w:rPr>
        <w:t>，权重</w:t>
      </w:r>
      <w:r>
        <w:rPr>
          <w:rFonts w:eastAsia="方正仿宋简体" w:hint="eastAsia"/>
          <w:szCs w:val="32"/>
        </w:rPr>
        <w:t>30</w:t>
      </w:r>
      <w:r>
        <w:rPr>
          <w:rFonts w:eastAsia="方正仿宋简体" w:hint="eastAsia"/>
          <w:szCs w:val="32"/>
        </w:rPr>
        <w:t>。</w:t>
      </w:r>
    </w:p>
    <w:p w:rsidR="00D354A1" w:rsidRDefault="00D354A1" w:rsidP="00D354A1">
      <w:pPr>
        <w:spacing w:line="580" w:lineRule="exact"/>
        <w:ind w:firstLineChars="200" w:firstLine="640"/>
        <w:rPr>
          <w:rFonts w:eastAsia="方正仿宋简体"/>
          <w:szCs w:val="32"/>
        </w:rPr>
      </w:pPr>
      <w:r>
        <w:rPr>
          <w:rFonts w:eastAsia="方正仿宋简体" w:hint="eastAsia"/>
          <w:szCs w:val="32"/>
        </w:rPr>
        <w:lastRenderedPageBreak/>
        <w:t>社保保障缴费（事业）</w:t>
      </w:r>
      <w:r>
        <w:rPr>
          <w:rFonts w:eastAsia="方正仿宋简体" w:hint="eastAsia"/>
          <w:szCs w:val="32"/>
        </w:rPr>
        <w:t>25</w:t>
      </w:r>
      <w:r w:rsidR="003D30CB">
        <w:rPr>
          <w:rFonts w:eastAsia="方正仿宋简体" w:hint="eastAsia"/>
          <w:szCs w:val="32"/>
        </w:rPr>
        <w:t>98688.99</w:t>
      </w:r>
      <w:r>
        <w:rPr>
          <w:rFonts w:eastAsia="方正仿宋简体" w:hint="eastAsia"/>
          <w:szCs w:val="32"/>
        </w:rPr>
        <w:t>元，年度目标：严格执行相关政策，保障工资及时、足额发放或社保及时、足额缴纳，预算编制科学合理，减少结余资金。一级指标</w:t>
      </w:r>
      <w:r>
        <w:rPr>
          <w:rFonts w:eastAsia="方正仿宋简体" w:hint="eastAsia"/>
          <w:szCs w:val="32"/>
        </w:rPr>
        <w:t>-</w:t>
      </w:r>
      <w:r>
        <w:rPr>
          <w:rFonts w:eastAsia="方正仿宋简体" w:hint="eastAsia"/>
          <w:szCs w:val="32"/>
        </w:rPr>
        <w:t>产出指标，二级指标</w:t>
      </w:r>
      <w:r>
        <w:rPr>
          <w:rFonts w:eastAsia="方正仿宋简体" w:hint="eastAsia"/>
          <w:szCs w:val="32"/>
        </w:rPr>
        <w:t>-</w:t>
      </w:r>
      <w:r>
        <w:rPr>
          <w:rFonts w:eastAsia="方正仿宋简体" w:hint="eastAsia"/>
          <w:szCs w:val="32"/>
        </w:rPr>
        <w:t>数量指标，三级指标</w:t>
      </w:r>
      <w:r>
        <w:rPr>
          <w:rFonts w:eastAsia="方正仿宋简体" w:hint="eastAsia"/>
          <w:szCs w:val="32"/>
        </w:rPr>
        <w:t>-</w:t>
      </w:r>
      <w:r>
        <w:rPr>
          <w:rFonts w:eastAsia="方正仿宋简体" w:hint="eastAsia"/>
          <w:szCs w:val="32"/>
        </w:rPr>
        <w:t>发放（缴纳）覆盖率</w:t>
      </w:r>
      <w:r>
        <w:rPr>
          <w:rFonts w:eastAsia="方正仿宋简体" w:hint="eastAsia"/>
          <w:szCs w:val="32"/>
        </w:rPr>
        <w:t>=100%</w:t>
      </w:r>
      <w:r>
        <w:rPr>
          <w:rFonts w:eastAsia="方正仿宋简体" w:hint="eastAsia"/>
          <w:szCs w:val="32"/>
        </w:rPr>
        <w:t>，权重</w:t>
      </w:r>
      <w:r>
        <w:rPr>
          <w:rFonts w:eastAsia="方正仿宋简体" w:hint="eastAsia"/>
          <w:szCs w:val="32"/>
        </w:rPr>
        <w:t>60</w:t>
      </w:r>
      <w:r>
        <w:rPr>
          <w:rFonts w:eastAsia="方正仿宋简体" w:hint="eastAsia"/>
          <w:szCs w:val="32"/>
        </w:rPr>
        <w:t>。一级指标</w:t>
      </w:r>
      <w:r>
        <w:rPr>
          <w:rFonts w:eastAsia="方正仿宋简体" w:hint="eastAsia"/>
          <w:szCs w:val="32"/>
        </w:rPr>
        <w:t>-</w:t>
      </w:r>
      <w:r>
        <w:rPr>
          <w:rFonts w:eastAsia="方正仿宋简体" w:hint="eastAsia"/>
          <w:szCs w:val="32"/>
        </w:rPr>
        <w:t>效益指标，二级指标</w:t>
      </w:r>
      <w:r>
        <w:rPr>
          <w:rFonts w:eastAsia="方正仿宋简体" w:hint="eastAsia"/>
          <w:szCs w:val="32"/>
        </w:rPr>
        <w:t>-</w:t>
      </w:r>
      <w:r>
        <w:rPr>
          <w:rFonts w:eastAsia="方正仿宋简体" w:hint="eastAsia"/>
          <w:szCs w:val="32"/>
        </w:rPr>
        <w:t>社会效益指标，足额保障率</w:t>
      </w:r>
      <w:r>
        <w:rPr>
          <w:rFonts w:eastAsia="方正仿宋简体" w:hint="eastAsia"/>
          <w:szCs w:val="32"/>
        </w:rPr>
        <w:t>=100%</w:t>
      </w:r>
      <w:r>
        <w:rPr>
          <w:rFonts w:eastAsia="方正仿宋简体" w:hint="eastAsia"/>
          <w:szCs w:val="32"/>
        </w:rPr>
        <w:t>，权重</w:t>
      </w:r>
      <w:r>
        <w:rPr>
          <w:rFonts w:eastAsia="方正仿宋简体" w:hint="eastAsia"/>
          <w:szCs w:val="32"/>
        </w:rPr>
        <w:t>30</w:t>
      </w:r>
      <w:r>
        <w:rPr>
          <w:rFonts w:eastAsia="方正仿宋简体" w:hint="eastAsia"/>
          <w:szCs w:val="32"/>
        </w:rPr>
        <w:t>。</w:t>
      </w:r>
    </w:p>
    <w:p w:rsidR="00D354A1" w:rsidRDefault="00D354A1" w:rsidP="00D354A1">
      <w:pPr>
        <w:spacing w:line="580" w:lineRule="exact"/>
        <w:ind w:firstLineChars="200" w:firstLine="640"/>
        <w:rPr>
          <w:rFonts w:eastAsia="方正仿宋简体"/>
          <w:szCs w:val="32"/>
        </w:rPr>
      </w:pPr>
      <w:r>
        <w:rPr>
          <w:rFonts w:eastAsia="方正仿宋简体" w:hint="eastAsia"/>
          <w:szCs w:val="32"/>
        </w:rPr>
        <w:t>基本公用支出（行政）</w:t>
      </w:r>
      <w:r w:rsidR="003D30CB">
        <w:rPr>
          <w:rFonts w:eastAsia="方正仿宋简体" w:hint="eastAsia"/>
          <w:szCs w:val="32"/>
        </w:rPr>
        <w:t>759840</w:t>
      </w:r>
      <w:r>
        <w:rPr>
          <w:rFonts w:eastAsia="方正仿宋简体" w:hint="eastAsia"/>
          <w:szCs w:val="32"/>
        </w:rPr>
        <w:t>元，年度目标：提高预算编制质量，严格执行预算，保障单位日常运转。一级指标</w:t>
      </w:r>
      <w:r>
        <w:rPr>
          <w:rFonts w:eastAsia="方正仿宋简体" w:hint="eastAsia"/>
          <w:szCs w:val="32"/>
        </w:rPr>
        <w:t>-</w:t>
      </w:r>
      <w:r>
        <w:rPr>
          <w:rFonts w:eastAsia="方正仿宋简体" w:hint="eastAsia"/>
          <w:szCs w:val="32"/>
        </w:rPr>
        <w:t>效益指标，二级指标</w:t>
      </w:r>
      <w:r>
        <w:rPr>
          <w:rFonts w:eastAsia="方正仿宋简体" w:hint="eastAsia"/>
          <w:szCs w:val="32"/>
        </w:rPr>
        <w:t>--</w:t>
      </w:r>
      <w:r>
        <w:rPr>
          <w:rFonts w:eastAsia="方正仿宋简体" w:hint="eastAsia"/>
          <w:szCs w:val="32"/>
        </w:rPr>
        <w:t>经济效益指标，三级指标</w:t>
      </w:r>
      <w:r>
        <w:rPr>
          <w:rFonts w:eastAsia="方正仿宋简体" w:hint="eastAsia"/>
          <w:szCs w:val="32"/>
        </w:rPr>
        <w:t>-</w:t>
      </w:r>
      <w:r>
        <w:rPr>
          <w:rFonts w:eastAsia="方正仿宋简体" w:hint="eastAsia"/>
          <w:szCs w:val="32"/>
        </w:rPr>
        <w:t>“三公”经费控制率</w:t>
      </w:r>
      <w:r>
        <w:rPr>
          <w:rFonts w:eastAsia="方正仿宋简体"/>
          <w:szCs w:val="32"/>
        </w:rPr>
        <w:t>≤</w:t>
      </w:r>
      <w:r>
        <w:rPr>
          <w:rFonts w:eastAsia="方正仿宋简体" w:hint="eastAsia"/>
          <w:szCs w:val="32"/>
        </w:rPr>
        <w:t>100%</w:t>
      </w:r>
      <w:r>
        <w:rPr>
          <w:rFonts w:eastAsia="方正仿宋简体" w:hint="eastAsia"/>
          <w:szCs w:val="32"/>
        </w:rPr>
        <w:t>，权重</w:t>
      </w:r>
      <w:r>
        <w:rPr>
          <w:rFonts w:eastAsia="方正仿宋简体" w:hint="eastAsia"/>
          <w:szCs w:val="32"/>
        </w:rPr>
        <w:t>20</w:t>
      </w:r>
      <w:r>
        <w:rPr>
          <w:rFonts w:eastAsia="方正仿宋简体" w:hint="eastAsia"/>
          <w:szCs w:val="32"/>
        </w:rPr>
        <w:t>。效益指标，社会效益指标，运转保障率</w:t>
      </w:r>
      <w:r>
        <w:rPr>
          <w:rFonts w:eastAsia="方正仿宋简体" w:hint="eastAsia"/>
          <w:szCs w:val="32"/>
        </w:rPr>
        <w:t>=100%</w:t>
      </w:r>
      <w:r>
        <w:rPr>
          <w:rFonts w:eastAsia="方正仿宋简体" w:hint="eastAsia"/>
          <w:szCs w:val="32"/>
        </w:rPr>
        <w:t>，权重</w:t>
      </w:r>
      <w:r>
        <w:rPr>
          <w:rFonts w:eastAsia="方正仿宋简体" w:hint="eastAsia"/>
          <w:szCs w:val="32"/>
        </w:rPr>
        <w:t>20</w:t>
      </w:r>
      <w:r>
        <w:rPr>
          <w:rFonts w:eastAsia="方正仿宋简体" w:hint="eastAsia"/>
          <w:szCs w:val="32"/>
        </w:rPr>
        <w:t>。产出指标，数量指标，科目调整次数</w:t>
      </w:r>
      <w:r>
        <w:rPr>
          <w:rFonts w:eastAsia="方正仿宋简体"/>
          <w:szCs w:val="32"/>
        </w:rPr>
        <w:t>≤</w:t>
      </w:r>
      <w:r>
        <w:rPr>
          <w:rFonts w:eastAsia="方正仿宋简体" w:hint="eastAsia"/>
          <w:szCs w:val="32"/>
        </w:rPr>
        <w:t>5</w:t>
      </w:r>
      <w:r>
        <w:rPr>
          <w:rFonts w:eastAsia="方正仿宋简体" w:hint="eastAsia"/>
          <w:szCs w:val="32"/>
        </w:rPr>
        <w:t>次，权重</w:t>
      </w:r>
      <w:r>
        <w:rPr>
          <w:rFonts w:eastAsia="方正仿宋简体" w:hint="eastAsia"/>
          <w:szCs w:val="32"/>
        </w:rPr>
        <w:t>20</w:t>
      </w:r>
      <w:r>
        <w:rPr>
          <w:rFonts w:eastAsia="方正仿宋简体" w:hint="eastAsia"/>
          <w:szCs w:val="32"/>
        </w:rPr>
        <w:t>。产出指标，质量指标，预算编制准确率</w:t>
      </w:r>
      <w:r>
        <w:rPr>
          <w:rFonts w:eastAsia="方正仿宋简体"/>
          <w:szCs w:val="32"/>
        </w:rPr>
        <w:t>≤</w:t>
      </w:r>
      <w:r>
        <w:rPr>
          <w:rFonts w:eastAsia="方正仿宋简体" w:hint="eastAsia"/>
          <w:szCs w:val="32"/>
        </w:rPr>
        <w:t>5</w:t>
      </w:r>
      <w:r>
        <w:rPr>
          <w:rFonts w:eastAsia="方正仿宋简体" w:hint="eastAsia"/>
          <w:szCs w:val="32"/>
        </w:rPr>
        <w:t>次，权重</w:t>
      </w:r>
      <w:r>
        <w:rPr>
          <w:rFonts w:eastAsia="方正仿宋简体" w:hint="eastAsia"/>
          <w:szCs w:val="32"/>
        </w:rPr>
        <w:t>30</w:t>
      </w:r>
      <w:r>
        <w:rPr>
          <w:rFonts w:eastAsia="方正仿宋简体" w:hint="eastAsia"/>
          <w:szCs w:val="32"/>
        </w:rPr>
        <w:t>。</w:t>
      </w:r>
    </w:p>
    <w:p w:rsidR="00D354A1" w:rsidRDefault="00D354A1" w:rsidP="00D354A1">
      <w:pPr>
        <w:spacing w:line="580" w:lineRule="exact"/>
        <w:rPr>
          <w:rFonts w:ascii="仿宋_GB2312"/>
          <w:sz w:val="28"/>
          <w:szCs w:val="28"/>
        </w:rPr>
      </w:pPr>
      <w:r>
        <w:rPr>
          <w:rFonts w:ascii="仿宋_GB2312" w:hint="eastAsia"/>
          <w:sz w:val="28"/>
          <w:szCs w:val="28"/>
        </w:rPr>
        <w:t xml:space="preserve">　　</w:t>
      </w:r>
      <w:r w:rsidR="003D30CB">
        <w:rPr>
          <w:rFonts w:eastAsia="方正仿宋简体" w:hint="eastAsia"/>
          <w:szCs w:val="32"/>
        </w:rPr>
        <w:t>人均公用经费（含党建经费）</w:t>
      </w:r>
      <w:r w:rsidR="003D30CB">
        <w:rPr>
          <w:rFonts w:eastAsia="方正仿宋简体" w:hint="eastAsia"/>
          <w:szCs w:val="32"/>
        </w:rPr>
        <w:t>1880000</w:t>
      </w:r>
      <w:r>
        <w:rPr>
          <w:rFonts w:eastAsia="方正仿宋简体" w:hint="eastAsia"/>
          <w:szCs w:val="32"/>
        </w:rPr>
        <w:t>元，年度目标：提高预算编制质量，严格执行预算，保障单位日常运转。一级指标</w:t>
      </w:r>
      <w:r>
        <w:rPr>
          <w:rFonts w:eastAsia="方正仿宋简体" w:hint="eastAsia"/>
          <w:szCs w:val="32"/>
        </w:rPr>
        <w:t>-</w:t>
      </w:r>
      <w:r>
        <w:rPr>
          <w:rFonts w:eastAsia="方正仿宋简体" w:hint="eastAsia"/>
          <w:szCs w:val="32"/>
        </w:rPr>
        <w:t>效益指标，二级指标</w:t>
      </w:r>
      <w:r>
        <w:rPr>
          <w:rFonts w:eastAsia="方正仿宋简体" w:hint="eastAsia"/>
          <w:szCs w:val="32"/>
        </w:rPr>
        <w:t>--</w:t>
      </w:r>
      <w:r>
        <w:rPr>
          <w:rFonts w:eastAsia="方正仿宋简体" w:hint="eastAsia"/>
          <w:szCs w:val="32"/>
        </w:rPr>
        <w:t>经济效益指标，三级指标</w:t>
      </w:r>
      <w:r>
        <w:rPr>
          <w:rFonts w:eastAsia="方正仿宋简体" w:hint="eastAsia"/>
          <w:szCs w:val="32"/>
        </w:rPr>
        <w:t>-</w:t>
      </w:r>
      <w:r>
        <w:rPr>
          <w:rFonts w:eastAsia="方正仿宋简体" w:hint="eastAsia"/>
          <w:szCs w:val="32"/>
        </w:rPr>
        <w:t>“三公”经费控制率</w:t>
      </w:r>
      <w:r>
        <w:rPr>
          <w:rFonts w:eastAsia="方正仿宋简体"/>
          <w:szCs w:val="32"/>
        </w:rPr>
        <w:t>≤</w:t>
      </w:r>
      <w:r>
        <w:rPr>
          <w:rFonts w:eastAsia="方正仿宋简体" w:hint="eastAsia"/>
          <w:szCs w:val="32"/>
        </w:rPr>
        <w:t>100%</w:t>
      </w:r>
      <w:r>
        <w:rPr>
          <w:rFonts w:eastAsia="方正仿宋简体" w:hint="eastAsia"/>
          <w:szCs w:val="32"/>
        </w:rPr>
        <w:t>，权重</w:t>
      </w:r>
      <w:r>
        <w:rPr>
          <w:rFonts w:eastAsia="方正仿宋简体" w:hint="eastAsia"/>
          <w:szCs w:val="32"/>
        </w:rPr>
        <w:t>20</w:t>
      </w:r>
      <w:r>
        <w:rPr>
          <w:rFonts w:eastAsia="方正仿宋简体" w:hint="eastAsia"/>
          <w:szCs w:val="32"/>
        </w:rPr>
        <w:t>。效益指标，社会效益指标，运转保障率</w:t>
      </w:r>
      <w:r>
        <w:rPr>
          <w:rFonts w:eastAsia="方正仿宋简体" w:hint="eastAsia"/>
          <w:szCs w:val="32"/>
        </w:rPr>
        <w:t>=100%</w:t>
      </w:r>
      <w:r>
        <w:rPr>
          <w:rFonts w:eastAsia="方正仿宋简体" w:hint="eastAsia"/>
          <w:szCs w:val="32"/>
        </w:rPr>
        <w:t>，权重</w:t>
      </w:r>
      <w:r>
        <w:rPr>
          <w:rFonts w:eastAsia="方正仿宋简体" w:hint="eastAsia"/>
          <w:szCs w:val="32"/>
        </w:rPr>
        <w:t>20</w:t>
      </w:r>
      <w:r>
        <w:rPr>
          <w:rFonts w:eastAsia="方正仿宋简体" w:hint="eastAsia"/>
          <w:szCs w:val="32"/>
        </w:rPr>
        <w:t>。产出指标，数量指标，科目调整次数</w:t>
      </w:r>
      <w:r>
        <w:rPr>
          <w:rFonts w:eastAsia="方正仿宋简体"/>
          <w:szCs w:val="32"/>
        </w:rPr>
        <w:t>≤</w:t>
      </w:r>
      <w:r>
        <w:rPr>
          <w:rFonts w:eastAsia="方正仿宋简体" w:hint="eastAsia"/>
          <w:szCs w:val="32"/>
        </w:rPr>
        <w:t>5</w:t>
      </w:r>
      <w:r>
        <w:rPr>
          <w:rFonts w:eastAsia="方正仿宋简体" w:hint="eastAsia"/>
          <w:szCs w:val="32"/>
        </w:rPr>
        <w:t>次，权重</w:t>
      </w:r>
      <w:r>
        <w:rPr>
          <w:rFonts w:eastAsia="方正仿宋简体" w:hint="eastAsia"/>
          <w:szCs w:val="32"/>
        </w:rPr>
        <w:t>20</w:t>
      </w:r>
      <w:r>
        <w:rPr>
          <w:rFonts w:eastAsia="方正仿宋简体" w:hint="eastAsia"/>
          <w:szCs w:val="32"/>
        </w:rPr>
        <w:t>。产出指标，质量指标，预算编制准确率</w:t>
      </w:r>
      <w:r>
        <w:rPr>
          <w:rFonts w:eastAsia="方正仿宋简体"/>
          <w:szCs w:val="32"/>
        </w:rPr>
        <w:t>≤</w:t>
      </w:r>
      <w:r>
        <w:rPr>
          <w:rFonts w:eastAsia="方正仿宋简体" w:hint="eastAsia"/>
          <w:szCs w:val="32"/>
        </w:rPr>
        <w:t>5</w:t>
      </w:r>
      <w:r>
        <w:rPr>
          <w:rFonts w:eastAsia="方正仿宋简体" w:hint="eastAsia"/>
          <w:szCs w:val="32"/>
        </w:rPr>
        <w:t>次，权重</w:t>
      </w:r>
      <w:r>
        <w:rPr>
          <w:rFonts w:eastAsia="方正仿宋简体" w:hint="eastAsia"/>
          <w:szCs w:val="32"/>
        </w:rPr>
        <w:t>30</w:t>
      </w:r>
      <w:r>
        <w:rPr>
          <w:rFonts w:eastAsia="方正仿宋简体" w:hint="eastAsia"/>
          <w:szCs w:val="32"/>
        </w:rPr>
        <w:t>。</w:t>
      </w:r>
    </w:p>
    <w:p w:rsidR="00D354A1" w:rsidRDefault="00D354A1" w:rsidP="00D354A1">
      <w:pPr>
        <w:spacing w:line="580" w:lineRule="exact"/>
        <w:ind w:firstLineChars="200" w:firstLine="640"/>
        <w:rPr>
          <w:rFonts w:eastAsia="方正黑体简体"/>
          <w:szCs w:val="32"/>
        </w:rPr>
      </w:pPr>
      <w:r>
        <w:rPr>
          <w:rFonts w:eastAsia="方正黑体简体" w:hint="eastAsia"/>
          <w:szCs w:val="32"/>
        </w:rPr>
        <w:t>十、名词解释：</w:t>
      </w:r>
    </w:p>
    <w:p w:rsidR="00D354A1" w:rsidRDefault="00D354A1" w:rsidP="00D354A1">
      <w:pPr>
        <w:spacing w:line="580" w:lineRule="exact"/>
        <w:ind w:firstLineChars="200" w:firstLine="643"/>
        <w:rPr>
          <w:rFonts w:eastAsia="方正仿宋简体"/>
          <w:szCs w:val="32"/>
        </w:rPr>
      </w:pPr>
      <w:r>
        <w:rPr>
          <w:rFonts w:eastAsia="方正楷体简体" w:hint="eastAsia"/>
          <w:b/>
          <w:szCs w:val="32"/>
        </w:rPr>
        <w:t>（一）一般公共预算拨款收入：</w:t>
      </w:r>
      <w:r>
        <w:rPr>
          <w:rFonts w:eastAsia="方正仿宋简体" w:hint="eastAsia"/>
          <w:szCs w:val="32"/>
        </w:rPr>
        <w:t>指县级财政当年拨付的资金。</w:t>
      </w:r>
    </w:p>
    <w:p w:rsidR="00D354A1" w:rsidRDefault="00D354A1" w:rsidP="00D354A1">
      <w:pPr>
        <w:spacing w:line="580" w:lineRule="exact"/>
        <w:ind w:firstLineChars="200" w:firstLine="643"/>
        <w:rPr>
          <w:rFonts w:eastAsia="方正仿宋简体"/>
          <w:szCs w:val="32"/>
        </w:rPr>
      </w:pPr>
      <w:r>
        <w:rPr>
          <w:rFonts w:eastAsia="方正楷体简体" w:hint="eastAsia"/>
          <w:b/>
          <w:szCs w:val="32"/>
        </w:rPr>
        <w:t>（二）农林水支出（类）农业农村（款）行政运行（项）：</w:t>
      </w:r>
      <w:r>
        <w:rPr>
          <w:rFonts w:eastAsia="方正仿宋简体" w:hint="eastAsia"/>
          <w:szCs w:val="32"/>
        </w:rPr>
        <w:t>指局机关用于保障机构正常运行、开展日常工作的基本支出。</w:t>
      </w:r>
    </w:p>
    <w:p w:rsidR="00D354A1" w:rsidRDefault="00D354A1" w:rsidP="00D354A1">
      <w:pPr>
        <w:spacing w:line="580" w:lineRule="exact"/>
        <w:ind w:firstLineChars="200" w:firstLine="643"/>
        <w:rPr>
          <w:rFonts w:eastAsia="方正仿宋简体"/>
          <w:szCs w:val="32"/>
        </w:rPr>
      </w:pPr>
      <w:r>
        <w:rPr>
          <w:rFonts w:eastAsia="方正楷体简体" w:hint="eastAsia"/>
          <w:b/>
          <w:szCs w:val="32"/>
        </w:rPr>
        <w:t>（三）农林水支出（类）农业农村（款）事业运行（项）：</w:t>
      </w:r>
      <w:r>
        <w:rPr>
          <w:rFonts w:eastAsia="方正仿宋简体" w:hint="eastAsia"/>
          <w:szCs w:val="32"/>
        </w:rPr>
        <w:lastRenderedPageBreak/>
        <w:t>指局下辖预算的事业单位如农技中心、农技站等事业单位用于保障机构正常运行、开展日常工作的基本支出。</w:t>
      </w:r>
    </w:p>
    <w:p w:rsidR="00D354A1" w:rsidRDefault="00D354A1" w:rsidP="00D354A1">
      <w:pPr>
        <w:spacing w:line="580" w:lineRule="exact"/>
        <w:ind w:firstLineChars="200" w:firstLine="643"/>
        <w:rPr>
          <w:rFonts w:eastAsia="方正仿宋简体"/>
          <w:szCs w:val="32"/>
        </w:rPr>
      </w:pPr>
      <w:r>
        <w:rPr>
          <w:rFonts w:eastAsia="方正楷体简体" w:hint="eastAsia"/>
          <w:b/>
          <w:szCs w:val="32"/>
        </w:rPr>
        <w:t>（四）农林水支出（类）农业农村（款）执法监管（项）：</w:t>
      </w:r>
      <w:r>
        <w:rPr>
          <w:rFonts w:eastAsia="方正仿宋简体" w:hint="eastAsia"/>
          <w:szCs w:val="32"/>
        </w:rPr>
        <w:t>指用于农业农村法制建设、行政执法、行政复议、行政诉讼等方面的支出。</w:t>
      </w:r>
    </w:p>
    <w:p w:rsidR="00D354A1" w:rsidRDefault="00D354A1" w:rsidP="00D354A1">
      <w:pPr>
        <w:spacing w:line="580" w:lineRule="exact"/>
        <w:ind w:firstLineChars="200" w:firstLine="643"/>
        <w:rPr>
          <w:rFonts w:eastAsia="方正仿宋简体"/>
          <w:szCs w:val="32"/>
        </w:rPr>
      </w:pPr>
      <w:r>
        <w:rPr>
          <w:rFonts w:eastAsia="方正楷体简体" w:hint="eastAsia"/>
          <w:b/>
          <w:szCs w:val="32"/>
        </w:rPr>
        <w:t>（五）社会保障和就业（类）行政事业单位养老支出（款）机关事业单位基本养老保险缴费支出（项）：</w:t>
      </w:r>
      <w:r>
        <w:rPr>
          <w:rFonts w:eastAsia="方正仿宋简体" w:hint="eastAsia"/>
          <w:szCs w:val="32"/>
        </w:rPr>
        <w:t>指单位实施养老保险制度由单位缴纳的养老保险费的支出。</w:t>
      </w:r>
    </w:p>
    <w:p w:rsidR="00D354A1" w:rsidRDefault="00D354A1" w:rsidP="00D354A1">
      <w:pPr>
        <w:spacing w:line="580" w:lineRule="exact"/>
        <w:ind w:firstLineChars="200" w:firstLine="643"/>
        <w:rPr>
          <w:rFonts w:eastAsia="方正仿宋简体"/>
          <w:szCs w:val="32"/>
        </w:rPr>
      </w:pPr>
      <w:r>
        <w:rPr>
          <w:rFonts w:eastAsia="方正楷体简体" w:hint="eastAsia"/>
          <w:b/>
          <w:szCs w:val="32"/>
        </w:rPr>
        <w:t>（六）社会保障和就业（类）行政事业单位养老支出（款）机关事业单位职业年金缴费支出（项）：</w:t>
      </w:r>
      <w:r>
        <w:rPr>
          <w:rFonts w:eastAsia="方正仿宋简体" w:hint="eastAsia"/>
          <w:szCs w:val="32"/>
        </w:rPr>
        <w:t>指单位实施养老保险制度由单位缴纳的职业年金的支出。</w:t>
      </w:r>
    </w:p>
    <w:p w:rsidR="00D354A1" w:rsidRDefault="00D354A1" w:rsidP="00D354A1">
      <w:pPr>
        <w:spacing w:line="580" w:lineRule="exact"/>
        <w:ind w:firstLineChars="200" w:firstLine="643"/>
        <w:rPr>
          <w:rFonts w:eastAsia="方正仿宋简体"/>
          <w:szCs w:val="32"/>
        </w:rPr>
      </w:pPr>
      <w:r>
        <w:rPr>
          <w:rFonts w:eastAsia="方正楷体简体" w:hint="eastAsia"/>
          <w:b/>
          <w:szCs w:val="32"/>
        </w:rPr>
        <w:t>（七）卫生健康（类）行政事业单位医疗（款）行政单位医疗（项）：</w:t>
      </w:r>
      <w:r>
        <w:rPr>
          <w:rFonts w:eastAsia="方正仿宋简体" w:hint="eastAsia"/>
          <w:szCs w:val="32"/>
        </w:rPr>
        <w:t>指局机关用于单位应缴纳基本医疗保险支出。</w:t>
      </w:r>
    </w:p>
    <w:p w:rsidR="00D354A1" w:rsidRDefault="00D354A1" w:rsidP="00D354A1">
      <w:pPr>
        <w:spacing w:line="580" w:lineRule="exact"/>
        <w:ind w:firstLineChars="200" w:firstLine="643"/>
        <w:rPr>
          <w:rFonts w:eastAsia="方正仿宋简体"/>
          <w:szCs w:val="32"/>
        </w:rPr>
      </w:pPr>
      <w:r>
        <w:rPr>
          <w:rFonts w:eastAsia="方正楷体简体" w:hint="eastAsia"/>
          <w:b/>
          <w:szCs w:val="32"/>
        </w:rPr>
        <w:t>（八）卫生健康（类）行政事业单位医疗（款）事业单位医疗（项）：</w:t>
      </w:r>
      <w:r>
        <w:rPr>
          <w:rFonts w:eastAsia="方正仿宋简体" w:hint="eastAsia"/>
          <w:szCs w:val="32"/>
        </w:rPr>
        <w:t>指事业单位用于单位应缴纳基本医疗保险支出。</w:t>
      </w:r>
    </w:p>
    <w:p w:rsidR="00D354A1" w:rsidRDefault="00D354A1" w:rsidP="00D354A1">
      <w:pPr>
        <w:spacing w:line="580" w:lineRule="exact"/>
        <w:ind w:firstLineChars="200" w:firstLine="643"/>
        <w:rPr>
          <w:rFonts w:eastAsia="方正仿宋简体"/>
          <w:szCs w:val="32"/>
        </w:rPr>
      </w:pPr>
      <w:r>
        <w:rPr>
          <w:rFonts w:eastAsia="方正楷体简体" w:hint="eastAsia"/>
          <w:b/>
          <w:szCs w:val="32"/>
        </w:rPr>
        <w:t>（九）卫生健康（类）行政事业单位医疗（款）公务员医疗补助（项）：</w:t>
      </w:r>
      <w:r>
        <w:rPr>
          <w:rFonts w:eastAsia="方正仿宋简体" w:hint="eastAsia"/>
          <w:szCs w:val="32"/>
        </w:rPr>
        <w:t>指局机关用于集中缴纳公务员医疗补助支出。</w:t>
      </w:r>
    </w:p>
    <w:p w:rsidR="00D354A1" w:rsidRDefault="00D354A1" w:rsidP="00D354A1">
      <w:pPr>
        <w:spacing w:line="580" w:lineRule="exact"/>
        <w:ind w:firstLineChars="200" w:firstLine="643"/>
        <w:rPr>
          <w:rFonts w:eastAsia="方正仿宋简体"/>
          <w:szCs w:val="32"/>
        </w:rPr>
      </w:pPr>
      <w:r>
        <w:rPr>
          <w:rFonts w:eastAsia="方正楷体简体" w:hint="eastAsia"/>
          <w:b/>
          <w:szCs w:val="32"/>
        </w:rPr>
        <w:t>（十）基本支出：</w:t>
      </w:r>
      <w:r>
        <w:rPr>
          <w:rFonts w:eastAsia="方正仿宋简体" w:hint="eastAsia"/>
          <w:szCs w:val="32"/>
        </w:rPr>
        <w:t>指为保证机构正常运转，完成日常工作任务而发生的人员支出和公用支出。</w:t>
      </w:r>
    </w:p>
    <w:p w:rsidR="00D354A1" w:rsidRDefault="00D354A1" w:rsidP="00D354A1">
      <w:pPr>
        <w:spacing w:line="580" w:lineRule="exact"/>
        <w:ind w:firstLineChars="200" w:firstLine="643"/>
        <w:rPr>
          <w:rFonts w:eastAsia="方正仿宋简体"/>
          <w:szCs w:val="32"/>
        </w:rPr>
      </w:pPr>
      <w:r>
        <w:rPr>
          <w:rFonts w:eastAsia="方正楷体简体" w:hint="eastAsia"/>
          <w:b/>
          <w:szCs w:val="32"/>
        </w:rPr>
        <w:t>（十一）项目支出：</w:t>
      </w:r>
      <w:r>
        <w:rPr>
          <w:rFonts w:eastAsia="方正仿宋简体" w:hint="eastAsia"/>
          <w:szCs w:val="32"/>
        </w:rPr>
        <w:t>指在基本支出之外为完成特定行政任务和事业发展目标所发生的支出。</w:t>
      </w:r>
    </w:p>
    <w:p w:rsidR="00D354A1" w:rsidRDefault="00D354A1" w:rsidP="00D354A1">
      <w:pPr>
        <w:spacing w:line="580" w:lineRule="exact"/>
        <w:ind w:firstLineChars="200" w:firstLine="643"/>
        <w:rPr>
          <w:rFonts w:eastAsia="方正仿宋简体"/>
          <w:szCs w:val="32"/>
        </w:rPr>
      </w:pPr>
      <w:r>
        <w:rPr>
          <w:rFonts w:eastAsia="方正楷体简体" w:hint="eastAsia"/>
          <w:b/>
          <w:szCs w:val="32"/>
        </w:rPr>
        <w:t>（十二）“三公”经费：</w:t>
      </w:r>
      <w:r>
        <w:rPr>
          <w:rFonts w:eastAsia="方正仿宋简体" w:hint="eastAsia"/>
          <w:szCs w:val="32"/>
        </w:rPr>
        <w:t>纳入乐至县农业农村局预算管理的“三公”经费，是指单位用财政拨款安排的因公出国（境）费、</w:t>
      </w:r>
      <w:r>
        <w:rPr>
          <w:rFonts w:eastAsia="方正仿宋简体" w:hint="eastAsia"/>
          <w:szCs w:val="32"/>
        </w:rPr>
        <w:lastRenderedPageBreak/>
        <w:t>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支出。</w:t>
      </w:r>
    </w:p>
    <w:p w:rsidR="00D354A1" w:rsidRDefault="00D354A1" w:rsidP="00D354A1">
      <w:pPr>
        <w:spacing w:line="580" w:lineRule="exact"/>
        <w:ind w:firstLineChars="200" w:firstLine="643"/>
        <w:rPr>
          <w:rFonts w:eastAsia="方正仿宋简体"/>
          <w:szCs w:val="32"/>
        </w:rPr>
      </w:pPr>
      <w:r>
        <w:rPr>
          <w:rFonts w:eastAsia="方正楷体简体" w:hint="eastAsia"/>
          <w:b/>
          <w:szCs w:val="32"/>
        </w:rPr>
        <w:t>（十三）机关运行经费：</w:t>
      </w:r>
      <w:r>
        <w:rPr>
          <w:rFonts w:eastAsia="方正仿宋简体" w:hint="eastAsia"/>
          <w:szCs w:val="32"/>
        </w:rPr>
        <w:t>为保障行政单位运行用于购买货物和服务的各项资金，包括办公及印刷费、邮电费、差旅费、会议费、培训费、福利费、日常维修费、专用材料及一般设备购置费、办公用房水电费、办公用房取暖费、办公用房物业管理费、公务用车运行维护费以及其他费用。</w:t>
      </w:r>
    </w:p>
    <w:p w:rsidR="00D354A1" w:rsidRDefault="00D354A1" w:rsidP="00D354A1">
      <w:pPr>
        <w:pStyle w:val="Default"/>
        <w:spacing w:line="560" w:lineRule="exact"/>
        <w:ind w:firstLineChars="200" w:firstLine="640"/>
        <w:rPr>
          <w:rFonts w:ascii="仿宋_GB2312" w:eastAsia="仿宋_GB2312"/>
          <w:sz w:val="32"/>
          <w:szCs w:val="32"/>
        </w:rPr>
      </w:pPr>
      <w:r>
        <w:rPr>
          <w:rFonts w:ascii="仿宋_GB2312" w:eastAsia="仿宋_GB2312" w:hint="eastAsia"/>
          <w:sz w:val="32"/>
          <w:szCs w:val="32"/>
        </w:rPr>
        <w:t>十一、相关表册公开情况（见附件1、附件2</w:t>
      </w:r>
      <w:r w:rsidR="004E797C">
        <w:rPr>
          <w:rFonts w:ascii="仿宋_GB2312" w:eastAsia="仿宋_GB2312" w:hint="eastAsia"/>
          <w:sz w:val="32"/>
          <w:szCs w:val="32"/>
        </w:rPr>
        <w:t>、附件3</w:t>
      </w:r>
      <w:r>
        <w:rPr>
          <w:rFonts w:ascii="仿宋_GB2312" w:eastAsia="仿宋_GB2312" w:hint="eastAsia"/>
          <w:sz w:val="32"/>
          <w:szCs w:val="32"/>
        </w:rPr>
        <w:t>）</w:t>
      </w:r>
    </w:p>
    <w:p w:rsidR="00D354A1" w:rsidRDefault="00D354A1" w:rsidP="00D354A1">
      <w:pPr>
        <w:spacing w:line="580" w:lineRule="exact"/>
        <w:ind w:firstLineChars="200" w:firstLine="560"/>
        <w:rPr>
          <w:rFonts w:ascii="仿宋_GB2312"/>
          <w:sz w:val="28"/>
          <w:szCs w:val="28"/>
        </w:rPr>
      </w:pPr>
      <w:r>
        <w:rPr>
          <w:rFonts w:ascii="仿宋_GB2312" w:hint="eastAsia"/>
          <w:sz w:val="28"/>
          <w:szCs w:val="28"/>
        </w:rPr>
        <w:t>附件1、202</w:t>
      </w:r>
      <w:r w:rsidR="009329D0">
        <w:rPr>
          <w:rFonts w:ascii="仿宋_GB2312" w:hint="eastAsia"/>
          <w:sz w:val="28"/>
          <w:szCs w:val="28"/>
        </w:rPr>
        <w:t>4</w:t>
      </w:r>
      <w:r>
        <w:rPr>
          <w:rFonts w:ascii="仿宋_GB2312" w:hint="eastAsia"/>
          <w:sz w:val="28"/>
          <w:szCs w:val="28"/>
        </w:rPr>
        <w:t>年乐至县农业农村局部门预算公开表</w:t>
      </w:r>
    </w:p>
    <w:p w:rsidR="00D354A1" w:rsidRDefault="00D354A1" w:rsidP="00D354A1">
      <w:pPr>
        <w:spacing w:line="580" w:lineRule="exact"/>
        <w:ind w:firstLineChars="200" w:firstLine="560"/>
        <w:rPr>
          <w:rFonts w:ascii="仿宋_GB2312" w:hint="eastAsia"/>
          <w:sz w:val="28"/>
          <w:szCs w:val="28"/>
        </w:rPr>
      </w:pPr>
      <w:r>
        <w:rPr>
          <w:rFonts w:ascii="仿宋_GB2312" w:hint="eastAsia"/>
          <w:sz w:val="28"/>
          <w:szCs w:val="28"/>
        </w:rPr>
        <w:t>附件2、202</w:t>
      </w:r>
      <w:r w:rsidR="009329D0">
        <w:rPr>
          <w:rFonts w:ascii="仿宋_GB2312" w:hint="eastAsia"/>
          <w:sz w:val="28"/>
          <w:szCs w:val="28"/>
        </w:rPr>
        <w:t>4</w:t>
      </w:r>
      <w:r w:rsidR="00484A59">
        <w:rPr>
          <w:rFonts w:ascii="仿宋_GB2312" w:hint="eastAsia"/>
          <w:sz w:val="28"/>
          <w:szCs w:val="28"/>
        </w:rPr>
        <w:t>年乐至县农业农村局部门预算项目绩效目标</w:t>
      </w:r>
      <w:r>
        <w:rPr>
          <w:rFonts w:ascii="仿宋_GB2312" w:hint="eastAsia"/>
          <w:sz w:val="28"/>
          <w:szCs w:val="28"/>
        </w:rPr>
        <w:t>表</w:t>
      </w:r>
    </w:p>
    <w:p w:rsidR="00484A59" w:rsidRDefault="00484A59" w:rsidP="00D354A1">
      <w:pPr>
        <w:spacing w:line="580" w:lineRule="exact"/>
        <w:ind w:firstLineChars="200" w:firstLine="560"/>
        <w:rPr>
          <w:rFonts w:ascii="仿宋_GB2312"/>
          <w:sz w:val="28"/>
          <w:szCs w:val="28"/>
        </w:rPr>
      </w:pPr>
      <w:r>
        <w:rPr>
          <w:rFonts w:ascii="仿宋_GB2312" w:hint="eastAsia"/>
          <w:sz w:val="28"/>
          <w:szCs w:val="28"/>
        </w:rPr>
        <w:t>附件3、2024年乐至县农业农村局专项</w:t>
      </w:r>
      <w:r w:rsidR="00920095">
        <w:rPr>
          <w:rFonts w:ascii="仿宋_GB2312" w:hint="eastAsia"/>
          <w:sz w:val="28"/>
          <w:szCs w:val="28"/>
        </w:rPr>
        <w:t>预算</w:t>
      </w:r>
      <w:r>
        <w:rPr>
          <w:rFonts w:ascii="仿宋_GB2312" w:hint="eastAsia"/>
          <w:sz w:val="28"/>
          <w:szCs w:val="28"/>
        </w:rPr>
        <w:t>项目绩效目标申报表</w:t>
      </w:r>
    </w:p>
    <w:p w:rsidR="00124C02" w:rsidRPr="00D354A1" w:rsidRDefault="00124C02">
      <w:pPr>
        <w:rPr>
          <w:rFonts w:ascii="仿宋" w:eastAsia="仿宋" w:hAnsi="仿宋" w:cs="仿宋"/>
          <w:szCs w:val="32"/>
        </w:rPr>
      </w:pPr>
    </w:p>
    <w:p w:rsidR="00124C02" w:rsidRDefault="006D5C03">
      <w:pPr>
        <w:rPr>
          <w:rFonts w:ascii="仿宋" w:eastAsia="仿宋" w:hAnsi="仿宋" w:cs="仿宋"/>
          <w:szCs w:val="32"/>
        </w:rPr>
      </w:pPr>
      <w:r>
        <w:rPr>
          <w:rFonts w:ascii="仿宋" w:eastAsia="仿宋" w:hAnsi="仿宋" w:cs="仿宋" w:hint="eastAsia"/>
          <w:szCs w:val="32"/>
        </w:rPr>
        <w:t xml:space="preserve">                                  乐至县农业农村局</w:t>
      </w:r>
    </w:p>
    <w:p w:rsidR="00124C02" w:rsidRDefault="006D5C03">
      <w:pPr>
        <w:rPr>
          <w:rFonts w:ascii="仿宋" w:eastAsia="仿宋" w:hAnsi="仿宋" w:cs="仿宋"/>
          <w:szCs w:val="32"/>
        </w:rPr>
      </w:pPr>
      <w:r>
        <w:rPr>
          <w:rFonts w:ascii="仿宋" w:eastAsia="仿宋" w:hAnsi="仿宋" w:cs="仿宋" w:hint="eastAsia"/>
          <w:szCs w:val="32"/>
        </w:rPr>
        <w:t xml:space="preserve">                                  2023年12月2</w:t>
      </w:r>
      <w:r w:rsidR="004A05E9">
        <w:rPr>
          <w:rFonts w:ascii="仿宋" w:eastAsia="仿宋" w:hAnsi="仿宋" w:cs="仿宋" w:hint="eastAsia"/>
          <w:szCs w:val="32"/>
        </w:rPr>
        <w:t>1</w:t>
      </w:r>
      <w:r>
        <w:rPr>
          <w:rFonts w:ascii="仿宋" w:eastAsia="仿宋" w:hAnsi="仿宋" w:cs="仿宋" w:hint="eastAsia"/>
          <w:szCs w:val="32"/>
        </w:rPr>
        <w:t>日</w:t>
      </w:r>
    </w:p>
    <w:sectPr w:rsidR="00124C02" w:rsidSect="00124C02">
      <w:headerReference w:type="default" r:id="rId7"/>
      <w:pgSz w:w="11906" w:h="16838"/>
      <w:pgMar w:top="1701" w:right="1247" w:bottom="1418" w:left="1758"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228A" w:rsidRDefault="007B228A" w:rsidP="00124C02">
      <w:r>
        <w:separator/>
      </w:r>
    </w:p>
  </w:endnote>
  <w:endnote w:type="continuationSeparator" w:id="1">
    <w:p w:rsidR="007B228A" w:rsidRDefault="007B228A" w:rsidP="00124C0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embedRegular r:id="rId1" w:subsetted="1" w:fontKey="{3F71CD1B-4DC0-4B88-B3BD-A30C286753D3}"/>
    <w:embedBold r:id="rId2" w:subsetted="1" w:fontKey="{CBF92B01-85AA-4AED-A9B8-896B295D314E}"/>
  </w:font>
  <w:font w:name="仿宋">
    <w:panose1 w:val="02010609060101010101"/>
    <w:charset w:val="86"/>
    <w:family w:val="modern"/>
    <w:pitch w:val="fixed"/>
    <w:sig w:usb0="800002BF" w:usb1="38CF7CFA" w:usb2="00000016" w:usb3="00000000" w:csb0="00040001" w:csb1="00000000"/>
    <w:embedRegular r:id="rId3" w:subsetted="1" w:fontKey="{3E61034A-A106-45D0-A730-127DC2217EEF}"/>
    <w:embedBold r:id="rId4" w:subsetted="1" w:fontKey="{C02B007D-4F82-4FB4-A9F4-184BEF776CC2}"/>
  </w:font>
  <w:font w:name="黑体">
    <w:altName w:val="SimHei"/>
    <w:panose1 w:val="02010609060101010101"/>
    <w:charset w:val="86"/>
    <w:family w:val="modern"/>
    <w:pitch w:val="fixed"/>
    <w:sig w:usb0="800002BF" w:usb1="38CF7CFA" w:usb2="00000016" w:usb3="00000000" w:csb0="00040001" w:csb1="00000000"/>
    <w:embedBold r:id="rId5" w:subsetted="1" w:fontKey="{FB119F3C-FAFB-494B-8BE4-FD6EB4020187}"/>
  </w:font>
  <w:font w:name="楷体">
    <w:panose1 w:val="02010609060101010101"/>
    <w:charset w:val="86"/>
    <w:family w:val="modern"/>
    <w:pitch w:val="fixed"/>
    <w:sig w:usb0="800002BF" w:usb1="38CF7CFA" w:usb2="00000016" w:usb3="00000000" w:csb0="00040001" w:csb1="00000000"/>
    <w:embedBold r:id="rId6" w:subsetted="1" w:fontKey="{AEFD9C4E-7EE8-44B3-9F24-4DE1EC10BE00}"/>
  </w:font>
  <w:font w:name="方正仿宋简体">
    <w:panose1 w:val="02010601030101010101"/>
    <w:charset w:val="86"/>
    <w:family w:val="auto"/>
    <w:pitch w:val="variable"/>
    <w:sig w:usb0="00000001" w:usb1="080E0000" w:usb2="00000010" w:usb3="00000000" w:csb0="00040000" w:csb1="00000000"/>
    <w:embedRegular r:id="rId7" w:subsetted="1" w:fontKey="{4A568E39-37FB-480D-908E-C83D6F05664A}"/>
    <w:embedBold r:id="rId8" w:subsetted="1" w:fontKey="{20740E9E-2504-4420-A53B-05F88818CF43}"/>
  </w:font>
  <w:font w:name="方正楷体简体">
    <w:altName w:val="楷体_GB2312"/>
    <w:charset w:val="86"/>
    <w:family w:val="auto"/>
    <w:pitch w:val="default"/>
    <w:sig w:usb0="00000001" w:usb1="080E0000" w:usb2="00000000" w:usb3="00000000" w:csb0="00040000" w:csb1="00000000"/>
  </w:font>
  <w:font w:name="方正黑体简体">
    <w:altName w:val="微软雅黑"/>
    <w:charset w:val="86"/>
    <w:family w:val="auto"/>
    <w:pitch w:val="default"/>
    <w:sig w:usb0="00000000" w:usb1="0000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228A" w:rsidRDefault="007B228A" w:rsidP="00124C02">
      <w:r>
        <w:separator/>
      </w:r>
    </w:p>
  </w:footnote>
  <w:footnote w:type="continuationSeparator" w:id="1">
    <w:p w:rsidR="007B228A" w:rsidRDefault="007B228A" w:rsidP="00124C0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4C02" w:rsidRDefault="00124C02">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1162C45"/>
    <w:multiLevelType w:val="singleLevel"/>
    <w:tmpl w:val="81162C45"/>
    <w:lvl w:ilvl="0">
      <w:start w:val="9"/>
      <w:numFmt w:val="chineseCounting"/>
      <w:suff w:val="nothing"/>
      <w:lvlText w:val="%1、"/>
      <w:lvlJc w:val="left"/>
      <w:rPr>
        <w:rFonts w:hint="eastAsia"/>
      </w:rPr>
    </w:lvl>
  </w:abstractNum>
  <w:abstractNum w:abstractNumId="1">
    <w:nsid w:val="D071B88F"/>
    <w:multiLevelType w:val="singleLevel"/>
    <w:tmpl w:val="D071B88F"/>
    <w:lvl w:ilvl="0">
      <w:start w:val="4"/>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TrueTypeFonts/>
  <w:saveSubset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YTVhNDFlZjFkOGJhOTc3NGE2NWYwZDNhZDAwMTQ0M2IifQ=="/>
  </w:docVars>
  <w:rsids>
    <w:rsidRoot w:val="5D9925AC"/>
    <w:rsid w:val="00010D28"/>
    <w:rsid w:val="00074C82"/>
    <w:rsid w:val="0012066E"/>
    <w:rsid w:val="00124C02"/>
    <w:rsid w:val="00126642"/>
    <w:rsid w:val="001372A5"/>
    <w:rsid w:val="001556F6"/>
    <w:rsid w:val="00155B30"/>
    <w:rsid w:val="00160AEA"/>
    <w:rsid w:val="001E6C7A"/>
    <w:rsid w:val="00287F84"/>
    <w:rsid w:val="002C4106"/>
    <w:rsid w:val="003D30CB"/>
    <w:rsid w:val="0041427A"/>
    <w:rsid w:val="00451E0E"/>
    <w:rsid w:val="00484A59"/>
    <w:rsid w:val="004A05E9"/>
    <w:rsid w:val="004E797C"/>
    <w:rsid w:val="0053237D"/>
    <w:rsid w:val="005734F6"/>
    <w:rsid w:val="00630D6E"/>
    <w:rsid w:val="00692C11"/>
    <w:rsid w:val="006979CA"/>
    <w:rsid w:val="006C615E"/>
    <w:rsid w:val="006D0CF8"/>
    <w:rsid w:val="006D5C03"/>
    <w:rsid w:val="00710BC3"/>
    <w:rsid w:val="00765694"/>
    <w:rsid w:val="007B228A"/>
    <w:rsid w:val="007B4247"/>
    <w:rsid w:val="00831E4D"/>
    <w:rsid w:val="008354BA"/>
    <w:rsid w:val="00837BB5"/>
    <w:rsid w:val="00856112"/>
    <w:rsid w:val="008A077C"/>
    <w:rsid w:val="00920095"/>
    <w:rsid w:val="00921CDC"/>
    <w:rsid w:val="009329D0"/>
    <w:rsid w:val="00985D9B"/>
    <w:rsid w:val="009B47BB"/>
    <w:rsid w:val="009E4312"/>
    <w:rsid w:val="009E7103"/>
    <w:rsid w:val="00A95920"/>
    <w:rsid w:val="00AD393C"/>
    <w:rsid w:val="00B05F40"/>
    <w:rsid w:val="00B61AED"/>
    <w:rsid w:val="00BA2D90"/>
    <w:rsid w:val="00BB67B9"/>
    <w:rsid w:val="00C3204B"/>
    <w:rsid w:val="00C32301"/>
    <w:rsid w:val="00C667CA"/>
    <w:rsid w:val="00C74641"/>
    <w:rsid w:val="00C86736"/>
    <w:rsid w:val="00D0299A"/>
    <w:rsid w:val="00D30258"/>
    <w:rsid w:val="00D354A1"/>
    <w:rsid w:val="00D52DD7"/>
    <w:rsid w:val="00D70FAF"/>
    <w:rsid w:val="00D96B9B"/>
    <w:rsid w:val="00DA4229"/>
    <w:rsid w:val="00DD39CC"/>
    <w:rsid w:val="00DE2747"/>
    <w:rsid w:val="00E0702C"/>
    <w:rsid w:val="00E14C0D"/>
    <w:rsid w:val="00E24C35"/>
    <w:rsid w:val="00ED256C"/>
    <w:rsid w:val="00EE172B"/>
    <w:rsid w:val="00F36482"/>
    <w:rsid w:val="00F63774"/>
    <w:rsid w:val="00F85584"/>
    <w:rsid w:val="00F92E32"/>
    <w:rsid w:val="00FB029D"/>
    <w:rsid w:val="00FB18B7"/>
    <w:rsid w:val="00FC4166"/>
    <w:rsid w:val="01780EF9"/>
    <w:rsid w:val="035A6E90"/>
    <w:rsid w:val="06884BC9"/>
    <w:rsid w:val="077324C8"/>
    <w:rsid w:val="07B42F31"/>
    <w:rsid w:val="08F06345"/>
    <w:rsid w:val="090C47E8"/>
    <w:rsid w:val="09D354AA"/>
    <w:rsid w:val="09E970FC"/>
    <w:rsid w:val="0C510D41"/>
    <w:rsid w:val="0FC770EF"/>
    <w:rsid w:val="10476743"/>
    <w:rsid w:val="12C56763"/>
    <w:rsid w:val="147D712D"/>
    <w:rsid w:val="1485453A"/>
    <w:rsid w:val="15C80049"/>
    <w:rsid w:val="17787484"/>
    <w:rsid w:val="1811250D"/>
    <w:rsid w:val="198432E8"/>
    <w:rsid w:val="19FD2FB1"/>
    <w:rsid w:val="1A0A4846"/>
    <w:rsid w:val="1AC75EFD"/>
    <w:rsid w:val="1AD2428E"/>
    <w:rsid w:val="1BCC7D2A"/>
    <w:rsid w:val="1BDB01C8"/>
    <w:rsid w:val="1BDD1AD8"/>
    <w:rsid w:val="1C3309D3"/>
    <w:rsid w:val="1F3644C3"/>
    <w:rsid w:val="20832566"/>
    <w:rsid w:val="21C612F9"/>
    <w:rsid w:val="21DF0B9E"/>
    <w:rsid w:val="222E1FA2"/>
    <w:rsid w:val="224D11D2"/>
    <w:rsid w:val="23792EBE"/>
    <w:rsid w:val="243932FC"/>
    <w:rsid w:val="252D708C"/>
    <w:rsid w:val="28894890"/>
    <w:rsid w:val="2A9F597E"/>
    <w:rsid w:val="2AF23A05"/>
    <w:rsid w:val="2B01079C"/>
    <w:rsid w:val="2C6C3271"/>
    <w:rsid w:val="2D925252"/>
    <w:rsid w:val="2EF16493"/>
    <w:rsid w:val="2F540736"/>
    <w:rsid w:val="308333A6"/>
    <w:rsid w:val="31002970"/>
    <w:rsid w:val="31701D2A"/>
    <w:rsid w:val="32E5730D"/>
    <w:rsid w:val="337D6587"/>
    <w:rsid w:val="35D07CD5"/>
    <w:rsid w:val="36EB7528"/>
    <w:rsid w:val="38527D74"/>
    <w:rsid w:val="3911492F"/>
    <w:rsid w:val="39283D82"/>
    <w:rsid w:val="39943E1F"/>
    <w:rsid w:val="39E8110F"/>
    <w:rsid w:val="39F407A5"/>
    <w:rsid w:val="3A8D3E1B"/>
    <w:rsid w:val="3AC7657F"/>
    <w:rsid w:val="3ACD0488"/>
    <w:rsid w:val="3B601A18"/>
    <w:rsid w:val="3BF45CEC"/>
    <w:rsid w:val="3CBD666B"/>
    <w:rsid w:val="3CC73AC6"/>
    <w:rsid w:val="3D0422A6"/>
    <w:rsid w:val="3D593035"/>
    <w:rsid w:val="3EC5358C"/>
    <w:rsid w:val="3F867DC6"/>
    <w:rsid w:val="4091157D"/>
    <w:rsid w:val="40A13D96"/>
    <w:rsid w:val="40B9143D"/>
    <w:rsid w:val="413A2C90"/>
    <w:rsid w:val="437577C5"/>
    <w:rsid w:val="444C6D9A"/>
    <w:rsid w:val="45E226B4"/>
    <w:rsid w:val="4670321D"/>
    <w:rsid w:val="4689674A"/>
    <w:rsid w:val="4750030C"/>
    <w:rsid w:val="476105A6"/>
    <w:rsid w:val="481E7A60"/>
    <w:rsid w:val="482573EB"/>
    <w:rsid w:val="4ABF1CC2"/>
    <w:rsid w:val="4AC62A9D"/>
    <w:rsid w:val="4B5202D5"/>
    <w:rsid w:val="4B9C5418"/>
    <w:rsid w:val="4CF95355"/>
    <w:rsid w:val="4EA8761A"/>
    <w:rsid w:val="52AD7835"/>
    <w:rsid w:val="54C93027"/>
    <w:rsid w:val="559D1FC6"/>
    <w:rsid w:val="569B0D24"/>
    <w:rsid w:val="576B5B79"/>
    <w:rsid w:val="57D72CAA"/>
    <w:rsid w:val="589752E6"/>
    <w:rsid w:val="597C465F"/>
    <w:rsid w:val="59B92E3F"/>
    <w:rsid w:val="5A880AE7"/>
    <w:rsid w:val="5D9925AC"/>
    <w:rsid w:val="5DD067F8"/>
    <w:rsid w:val="5F9451DF"/>
    <w:rsid w:val="60160C30"/>
    <w:rsid w:val="603A7B74"/>
    <w:rsid w:val="612D1A7D"/>
    <w:rsid w:val="61595DC4"/>
    <w:rsid w:val="634A2CF1"/>
    <w:rsid w:val="63CE0D4C"/>
    <w:rsid w:val="6441108B"/>
    <w:rsid w:val="64785961"/>
    <w:rsid w:val="64D150F6"/>
    <w:rsid w:val="64DA7F84"/>
    <w:rsid w:val="65393821"/>
    <w:rsid w:val="67891DEC"/>
    <w:rsid w:val="68B327D3"/>
    <w:rsid w:val="6C976C36"/>
    <w:rsid w:val="6D1C6E8F"/>
    <w:rsid w:val="6D3909BE"/>
    <w:rsid w:val="6D644C7F"/>
    <w:rsid w:val="6DC1541F"/>
    <w:rsid w:val="709A5ECC"/>
    <w:rsid w:val="71511DF8"/>
    <w:rsid w:val="720A37A4"/>
    <w:rsid w:val="7218633D"/>
    <w:rsid w:val="7228082D"/>
    <w:rsid w:val="722A1ADB"/>
    <w:rsid w:val="737B0918"/>
    <w:rsid w:val="739F4EC0"/>
    <w:rsid w:val="74E62C58"/>
    <w:rsid w:val="75CC7A53"/>
    <w:rsid w:val="77795190"/>
    <w:rsid w:val="791407B4"/>
    <w:rsid w:val="79F3459F"/>
    <w:rsid w:val="7A026DB8"/>
    <w:rsid w:val="7A5A5248"/>
    <w:rsid w:val="7AA62414"/>
    <w:rsid w:val="7C937471"/>
    <w:rsid w:val="7C944EF3"/>
    <w:rsid w:val="7DBD7E58"/>
    <w:rsid w:val="7F567F7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24C02"/>
    <w:pPr>
      <w:widowControl w:val="0"/>
      <w:jc w:val="both"/>
    </w:pPr>
    <w:rPr>
      <w:rFonts w:ascii="Times New Roman" w:eastAsia="仿宋_GB2312" w:hAnsi="Times New Roman" w:cs="Times New Roman"/>
      <w:kern w:val="2"/>
      <w:sz w:val="32"/>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qFormat/>
    <w:rsid w:val="00124C02"/>
    <w:pPr>
      <w:pBdr>
        <w:bottom w:val="single" w:sz="6" w:space="1" w:color="auto"/>
      </w:pBdr>
      <w:tabs>
        <w:tab w:val="center" w:pos="4153"/>
        <w:tab w:val="right" w:pos="8306"/>
      </w:tabs>
      <w:snapToGrid w:val="0"/>
      <w:jc w:val="center"/>
    </w:pPr>
    <w:rPr>
      <w:sz w:val="18"/>
      <w:szCs w:val="18"/>
    </w:rPr>
  </w:style>
  <w:style w:type="paragraph" w:customStyle="1" w:styleId="UserStyle0">
    <w:name w:val="UserStyle_0"/>
    <w:basedOn w:val="a"/>
    <w:next w:val="a"/>
    <w:qFormat/>
    <w:rsid w:val="00124C02"/>
    <w:pPr>
      <w:ind w:leftChars="200" w:left="200" w:hangingChars="200" w:hanging="200"/>
      <w:textAlignment w:val="baseline"/>
    </w:pPr>
  </w:style>
  <w:style w:type="paragraph" w:styleId="a4">
    <w:name w:val="footer"/>
    <w:basedOn w:val="a"/>
    <w:link w:val="Char"/>
    <w:rsid w:val="00451E0E"/>
    <w:pPr>
      <w:tabs>
        <w:tab w:val="center" w:pos="4153"/>
        <w:tab w:val="right" w:pos="8306"/>
      </w:tabs>
      <w:snapToGrid w:val="0"/>
      <w:jc w:val="left"/>
    </w:pPr>
    <w:rPr>
      <w:sz w:val="18"/>
      <w:szCs w:val="18"/>
    </w:rPr>
  </w:style>
  <w:style w:type="character" w:customStyle="1" w:styleId="Char">
    <w:name w:val="页脚 Char"/>
    <w:basedOn w:val="a0"/>
    <w:link w:val="a4"/>
    <w:rsid w:val="00451E0E"/>
    <w:rPr>
      <w:rFonts w:ascii="Times New Roman" w:eastAsia="仿宋_GB2312" w:hAnsi="Times New Roman" w:cs="Times New Roman"/>
      <w:kern w:val="2"/>
      <w:sz w:val="18"/>
      <w:szCs w:val="18"/>
    </w:rPr>
  </w:style>
  <w:style w:type="paragraph" w:customStyle="1" w:styleId="Default">
    <w:name w:val="Default"/>
    <w:rsid w:val="00D354A1"/>
    <w:pPr>
      <w:widowControl w:val="0"/>
      <w:autoSpaceDE w:val="0"/>
      <w:autoSpaceDN w:val="0"/>
      <w:adjustRightInd w:val="0"/>
    </w:pPr>
    <w:rPr>
      <w:rFonts w:ascii="仿宋" w:eastAsia="仿宋" w:hAnsi="Calibri" w:cs="仿宋"/>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18</Pages>
  <Words>1541</Words>
  <Characters>8787</Characters>
  <Application>Microsoft Office Word</Application>
  <DocSecurity>0</DocSecurity>
  <Lines>73</Lines>
  <Paragraphs>20</Paragraphs>
  <ScaleCrop>false</ScaleCrop>
  <Company>微软中国</Company>
  <LinksUpToDate>false</LinksUpToDate>
  <CharactersWithSpaces>10308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Brave</dc:creator>
  <cp:lastModifiedBy>微软用户</cp:lastModifiedBy>
  <cp:revision>82</cp:revision>
  <cp:lastPrinted>2022-12-07T02:45:00Z</cp:lastPrinted>
  <dcterms:created xsi:type="dcterms:W3CDTF">2022-12-07T01:28:00Z</dcterms:created>
  <dcterms:modified xsi:type="dcterms:W3CDTF">2024-05-14T08:57:00Z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2052-11.8.2.11739</vt:lpwstr>
  </property>
  <property fmtid="{D5CDD505-2E9C-101B-9397-08002B2CF9AE}" pid="3" name="ICV">
    <vt:lpwstr>BD6CB9F8CE184FDFB3C79FB847CB6AFB</vt:lpwstr>
  </property>
</Properties>
</file>