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乐至县就业服务管理局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黑体" w:eastAsia="黑体"/>
          <w:spacing w:val="40"/>
          <w:sz w:val="32"/>
          <w:szCs w:val="32"/>
        </w:rPr>
      </w:pPr>
      <w:r>
        <w:rPr>
          <w:rFonts w:hint="eastAsia" w:ascii="黑体" w:eastAsia="黑体"/>
          <w:spacing w:val="40"/>
          <w:sz w:val="44"/>
          <w:szCs w:val="44"/>
        </w:rPr>
        <w:t>202</w:t>
      </w:r>
      <w:r>
        <w:rPr>
          <w:rFonts w:hint="eastAsia" w:ascii="黑体" w:eastAsia="黑体"/>
          <w:spacing w:val="40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pacing w:val="40"/>
          <w:sz w:val="44"/>
          <w:szCs w:val="44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县就业局是财政全额拨款的参照公务员法管理的事业单位</w:t>
      </w:r>
      <w:r>
        <w:rPr>
          <w:rFonts w:hint="eastAsia" w:ascii="仿宋_GB2312" w:hAnsi="Cambria" w:eastAsia="仿宋_GB2312"/>
          <w:sz w:val="32"/>
          <w:szCs w:val="32"/>
        </w:rPr>
        <w:t>，总编制12名，全为参公编制，</w:t>
      </w:r>
      <w:r>
        <w:rPr>
          <w:rFonts w:hint="eastAsia" w:ascii="仿宋_GB2312" w:eastAsia="仿宋_GB2312"/>
          <w:sz w:val="32"/>
          <w:szCs w:val="32"/>
        </w:rPr>
        <w:t>实有在职在编人员</w:t>
      </w:r>
      <w:r>
        <w:rPr>
          <w:rFonts w:hint="eastAsia" w:ascii="黑体" w:hAnsi="Cambria" w:eastAsia="黑体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人，其中：参照公务员法管理的事业人员</w:t>
      </w:r>
      <w:r>
        <w:rPr>
          <w:rFonts w:hint="eastAsia" w:ascii="黑体" w:hAnsi="Cambria" w:eastAsia="黑体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退休职工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统筹城乡劳动力就业再就业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、失业保险、职业培训、职业介绍、劳动服务企业管理、社区就业服务管理、民工有序化流动管理、创新创业、藏区“</w:t>
      </w:r>
      <w:r>
        <w:rPr>
          <w:rFonts w:hint="eastAsia" w:ascii="黑体" w:hAnsi="黑体" w:eastAsia="黑体" w:cs="黑体"/>
          <w:sz w:val="32"/>
          <w:szCs w:val="32"/>
        </w:rPr>
        <w:t>9+3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”、就业扶贫、基层平台建设等。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年部门预算收入与支出情况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年部门预算收入总额为</w:t>
      </w:r>
      <w:r>
        <w:rPr>
          <w:rFonts w:hint="eastAsia" w:ascii="黑体" w:eastAsia="黑体"/>
          <w:sz w:val="32"/>
          <w:szCs w:val="32"/>
          <w:lang w:val="en-US" w:eastAsia="zh-CN"/>
        </w:rPr>
        <w:t>1495.55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hint="eastAsia" w:ascii="黑体" w:hAnsi="Cambria" w:eastAsia="黑体"/>
          <w:sz w:val="32"/>
          <w:szCs w:val="32"/>
        </w:rPr>
        <w:t>202</w:t>
      </w:r>
      <w:r>
        <w:rPr>
          <w:rFonts w:hint="eastAsia" w:ascii="黑体" w:hAnsi="Cambria" w:eastAsia="黑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年部门预算收入总</w:t>
      </w:r>
      <w:r>
        <w:rPr>
          <w:rFonts w:hint="eastAsia" w:ascii="仿宋_GB2312" w:eastAsia="仿宋_GB2312"/>
          <w:sz w:val="32"/>
          <w:szCs w:val="32"/>
          <w:lang w:eastAsia="zh-CN"/>
        </w:rPr>
        <w:t>额</w:t>
      </w:r>
      <w:r>
        <w:rPr>
          <w:rFonts w:hint="eastAsia" w:ascii="黑体" w:eastAsia="黑体"/>
          <w:sz w:val="32"/>
          <w:szCs w:val="32"/>
          <w:lang w:val="en-US" w:eastAsia="zh-CN"/>
        </w:rPr>
        <w:t>193.96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黑体" w:eastAsia="黑体"/>
          <w:sz w:val="32"/>
          <w:szCs w:val="32"/>
          <w:lang w:val="en-US" w:eastAsia="zh-CN"/>
        </w:rPr>
        <w:t>1301.59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黑体" w:eastAsia="黑体"/>
          <w:sz w:val="32"/>
          <w:szCs w:val="32"/>
          <w:lang w:val="en-US" w:eastAsia="zh-CN"/>
        </w:rPr>
        <w:t>671.06</w:t>
      </w:r>
      <w:r>
        <w:rPr>
          <w:rFonts w:hint="eastAsia" w:ascii="黑体" w:hAnsi="Cambria" w:eastAsia="黑体"/>
          <w:sz w:val="32"/>
          <w:szCs w:val="32"/>
        </w:rPr>
        <w:t>%，</w:t>
      </w:r>
      <w:r>
        <w:rPr>
          <w:rFonts w:hint="eastAsia" w:ascii="仿宋_GB2312" w:eastAsia="仿宋_GB2312"/>
          <w:sz w:val="32"/>
          <w:szCs w:val="32"/>
        </w:rPr>
        <w:t>其主要原因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是就业创业专项补助资金、人员晋级晋档、住房公积金、基础性绩效奖励及各类保险增加等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年部门预算支出总</w:t>
      </w:r>
      <w:r>
        <w:rPr>
          <w:rFonts w:hint="eastAsia" w:ascii="仿宋_GB2312" w:eastAsia="仿宋_GB2312"/>
          <w:sz w:val="32"/>
          <w:szCs w:val="32"/>
          <w:lang w:eastAsia="zh-CN"/>
        </w:rPr>
        <w:t>额</w:t>
      </w:r>
      <w:r>
        <w:rPr>
          <w:rFonts w:hint="eastAsia" w:ascii="黑体" w:eastAsia="黑体"/>
          <w:sz w:val="32"/>
          <w:szCs w:val="32"/>
          <w:lang w:val="en-US" w:eastAsia="zh-CN"/>
        </w:rPr>
        <w:t>1495.55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年部门预算支出总</w:t>
      </w:r>
      <w:r>
        <w:rPr>
          <w:rFonts w:hint="eastAsia" w:ascii="仿宋_GB2312" w:eastAsia="仿宋_GB2312"/>
          <w:sz w:val="32"/>
          <w:szCs w:val="32"/>
          <w:lang w:eastAsia="zh-CN"/>
        </w:rPr>
        <w:t>额</w:t>
      </w:r>
      <w:r>
        <w:rPr>
          <w:rFonts w:hint="eastAsia" w:ascii="黑体" w:eastAsia="黑体"/>
          <w:sz w:val="32"/>
          <w:szCs w:val="32"/>
          <w:lang w:val="en-US" w:eastAsia="zh-CN"/>
        </w:rPr>
        <w:t>1301.59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黑体" w:eastAsia="黑体"/>
          <w:sz w:val="32"/>
          <w:szCs w:val="32"/>
          <w:lang w:val="en-US" w:eastAsia="zh-CN"/>
        </w:rPr>
        <w:t>1301.59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黑体" w:eastAsia="黑体"/>
          <w:sz w:val="32"/>
          <w:szCs w:val="32"/>
          <w:lang w:val="en-US" w:eastAsia="zh-CN"/>
        </w:rPr>
        <w:t>671.06</w:t>
      </w:r>
      <w:r>
        <w:rPr>
          <w:rFonts w:hint="eastAsia" w:ascii="黑体" w:hAnsi="Cambria" w:eastAsia="黑体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。全为基本支出，无项目支出。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eastAsia="zh-CN"/>
        </w:rPr>
        <w:t>二</w:t>
      </w:r>
      <w:r>
        <w:rPr>
          <w:rFonts w:hint="eastAsia" w:ascii="黑体" w:eastAsia="黑体" w:cs="Times New Roman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</w:rPr>
        <w:t>202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2"/>
          <w:sz w:val="32"/>
          <w:szCs w:val="32"/>
        </w:rPr>
        <w:t>年拟开展的主要工作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2"/>
          <w:sz w:val="32"/>
          <w:szCs w:val="32"/>
          <w:lang w:val="en-US" w:eastAsia="zh-CN" w:bidi="ar-SA"/>
        </w:rPr>
        <w:t>（一）用心服务，推动公共就业服务提质提量。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坚持优化营商环境、提升服务质量，全面简化公共就业服务事项办理流程，着力发挥人社基层服务平台作用，让数据多跑路、群众少跑路，实现办事群众“最多跑一次”</w:t>
      </w:r>
      <w:r>
        <w:rPr>
          <w:rFonts w:hint="eastAsia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进一步优化公共就业服务职能，持续开展职业指导和职业介绍进社区活动，利用专业知识和热情服务，帮助劳动者摈弃消极等待思想、建立正确就业观，实现稳定现实的就业</w:t>
      </w:r>
      <w:r>
        <w:rPr>
          <w:rFonts w:hint="eastAsia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持续开展</w:t>
      </w:r>
      <w:r>
        <w:rPr>
          <w:rFonts w:hint="eastAsia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“春风行动”“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金秋招聘月</w:t>
      </w:r>
      <w:r>
        <w:rPr>
          <w:rFonts w:hint="eastAsia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等线上线下招聘和岗位推送等活动，缓解“就业难、招工难”双向矛盾。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2"/>
          <w:sz w:val="32"/>
          <w:szCs w:val="32"/>
          <w:lang w:val="en-US" w:eastAsia="zh-CN" w:bidi="ar-SA"/>
        </w:rPr>
        <w:t>（二）用情服务，确保职业能力建设科学高效。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积极引导县内外职业培训学校，扩充培训项目库，鼓励培训机构结合乡村振兴、新就业形态，探索开设新媒体运营、短视频制作、农旅结合产业发展等职业技能提升培训课程；按照培训管理办法合理、合法、合规开班，全面运用监管平台，确保培训课程设置科学、课时安排合理、考核成绩真实、培训成果有效；坚持县人社局牵头监管、乡镇（街道）人社服务平台狠抓落实、培训学校密切配合的培训模式，对缺乏劳动技能的脱贫家庭子女、城镇登记失业人员等五类人员，根据其摸底意愿全覆盖进行针对性技能培训，不断提升其劳动技能，提高其普通工作岗位适应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2"/>
          <w:sz w:val="32"/>
          <w:szCs w:val="32"/>
          <w:lang w:val="en-US" w:eastAsia="zh-CN" w:bidi="ar-SA"/>
        </w:rPr>
        <w:t>（三）聚焦难点，切实保障重点人群就业质量。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持续开展为就业重点人群提供1次就业指导、3次岗位推荐、1次就业见习或技能培训机会的“1311”就业服务专项行动，全方位保障重点</w:t>
      </w:r>
      <w:r>
        <w:rPr>
          <w:rFonts w:hint="eastAsia" w:eastAsia="方正仿宋简体" w:cs="Times New Roman"/>
          <w:bCs/>
          <w:kern w:val="59"/>
          <w:sz w:val="32"/>
          <w:szCs w:val="32"/>
          <w:lang w:val="en-US" w:eastAsia="zh-CN" w:bidi="ar-SA"/>
        </w:rPr>
        <w:t>群众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实现更高质量更加充分就业。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一是千方百计促进大学生就业。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持续收集未就业高校毕业生信息，用心用情做好未就业高校毕业生“一对一”就业指导服务、择业观念教育、就业帮扶</w:t>
      </w:r>
      <w:r>
        <w:rPr>
          <w:rFonts w:hint="eastAsia" w:eastAsia="方正仿宋简体" w:cs="Times New Roman"/>
          <w:bCs/>
          <w:kern w:val="59"/>
          <w:sz w:val="32"/>
          <w:szCs w:val="32"/>
          <w:lang w:val="en-US" w:eastAsia="zh-CN" w:bidi="ar-SA"/>
        </w:rPr>
        <w:t>等工作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，推进我县高校毕业生更加高质量就业</w:t>
      </w:r>
      <w:r>
        <w:rPr>
          <w:rFonts w:hint="eastAsia" w:eastAsia="方正仿宋简体" w:cs="Times New Roman"/>
          <w:bCs/>
          <w:kern w:val="59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确保年底离校未就业高校毕业生联系率达到95%以上</w:t>
      </w:r>
      <w:r>
        <w:rPr>
          <w:rFonts w:hint="eastAsia" w:eastAsia="方正仿宋简体" w:cs="Times New Roman"/>
          <w:bCs/>
          <w:kern w:val="59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就业率达到90%以上。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二是想方设法兜底就业困难人员。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 w:bidi="ar-SA"/>
        </w:rPr>
        <w:t>积极开发网格员、禁毒社工、交通协管、乡村保洁等城乡公益性岗位，托底安置城镇就业困难人员和乡村中的弱劳力、半劳力、无法返岗、无法外出、无业可扶的脱贫人口，切实保障就业有底可兜、有底能兜。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三是突出创新构建灵活就业平台。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正视灵活就业规模扩大形势，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通过向市局和周边区县交流学习，抓实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零工市场建设，打造智能化、现代化、便捷化的线下灵活就业供需平台，为灵活就业劳动者提供避风港，为中小微个体户建立人才库，为新就业形态发展开辟新航道。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2"/>
          <w:sz w:val="32"/>
          <w:szCs w:val="32"/>
          <w:lang w:val="en-US" w:eastAsia="zh-CN" w:bidi="ar-SA"/>
        </w:rPr>
        <w:t>（四）聚焦落实，推动各项目标任务超额完成。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eastAsia="zh-CN"/>
        </w:rPr>
        <w:t>紧盯就业创业全年目标任务，进一步梳理各项政策，逐项、逐条进行贯彻落实，以政策杠杆作用推进城镇新增就业、城镇失业人员再就业等就业民生工程目标任务在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val="en-US" w:eastAsia="zh-CN"/>
        </w:rPr>
        <w:t>11月前全面超额完成</w:t>
      </w:r>
      <w:r>
        <w:rPr>
          <w:rFonts w:hint="default" w:ascii="Times New Roman" w:hAnsi="Times New Roman" w:eastAsia="方正仿宋简体" w:cs="Times New Roman"/>
          <w:bCs/>
          <w:kern w:val="59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乐至县就业服务管理局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2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UyYTFjMTAzYjAwZTMyNzliN2MzYTczNGE4YmMxZDAifQ=="/>
  </w:docVars>
  <w:rsids>
    <w:rsidRoot w:val="00172A27"/>
    <w:rsid w:val="00172A27"/>
    <w:rsid w:val="001E6A8F"/>
    <w:rsid w:val="0040432D"/>
    <w:rsid w:val="00533682"/>
    <w:rsid w:val="005D0D38"/>
    <w:rsid w:val="008C5AB7"/>
    <w:rsid w:val="00F416A9"/>
    <w:rsid w:val="00F71387"/>
    <w:rsid w:val="03F446EC"/>
    <w:rsid w:val="0A291FC6"/>
    <w:rsid w:val="0B6F06CA"/>
    <w:rsid w:val="0D084AF7"/>
    <w:rsid w:val="162714E3"/>
    <w:rsid w:val="18C42B45"/>
    <w:rsid w:val="1BEB4585"/>
    <w:rsid w:val="1C0724A2"/>
    <w:rsid w:val="1E4500F6"/>
    <w:rsid w:val="213F1721"/>
    <w:rsid w:val="246F7154"/>
    <w:rsid w:val="266737DE"/>
    <w:rsid w:val="2B7012AA"/>
    <w:rsid w:val="2C824B23"/>
    <w:rsid w:val="2E8E25CF"/>
    <w:rsid w:val="2EEB53D3"/>
    <w:rsid w:val="302A5DF9"/>
    <w:rsid w:val="31830841"/>
    <w:rsid w:val="33512813"/>
    <w:rsid w:val="35483F60"/>
    <w:rsid w:val="366E5CB6"/>
    <w:rsid w:val="37912404"/>
    <w:rsid w:val="3B2646DB"/>
    <w:rsid w:val="46D43445"/>
    <w:rsid w:val="4A381B21"/>
    <w:rsid w:val="4E5D04B1"/>
    <w:rsid w:val="4FB8244B"/>
    <w:rsid w:val="50D3192C"/>
    <w:rsid w:val="50E564B7"/>
    <w:rsid w:val="5E4B6D71"/>
    <w:rsid w:val="5FC5236D"/>
    <w:rsid w:val="664C6921"/>
    <w:rsid w:val="668F172B"/>
    <w:rsid w:val="68E078D4"/>
    <w:rsid w:val="6DAE3326"/>
    <w:rsid w:val="6E492E10"/>
    <w:rsid w:val="6E537A8F"/>
    <w:rsid w:val="71254249"/>
    <w:rsid w:val="71AC5A2E"/>
    <w:rsid w:val="7A173925"/>
    <w:rsid w:val="7EEF2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[Normal]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1075</Words>
  <Characters>1142</Characters>
  <Lines>1</Lines>
  <Paragraphs>2</Paragraphs>
  <TotalTime>3</TotalTime>
  <ScaleCrop>false</ScaleCrop>
  <LinksUpToDate>false</LinksUpToDate>
  <CharactersWithSpaces>1143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2020-03-12T00:48:00Z</dcterms:created>
  <dc:creator>Administrator</dc:creator>
  <cp:lastModifiedBy>雨子</cp:lastModifiedBy>
  <cp:lastPrinted>2021-11-30T08:53:00Z</cp:lastPrinted>
  <dcterms:modified xsi:type="dcterms:W3CDTF">2024-05-24T09:00:37Z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A5739E5518014A1D8C36A7B08A6F3B1D</vt:lpwstr>
  </property>
</Properties>
</file>