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乐至县东山镇卫生院</w:t>
      </w:r>
    </w:p>
    <w:p>
      <w:pPr>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2024年单位预算编制说明</w:t>
      </w:r>
    </w:p>
    <w:p>
      <w:pPr>
        <w:spacing w:line="640" w:lineRule="exact"/>
        <w:jc w:val="center"/>
        <w:rPr>
          <w:rFonts w:hint="eastAsia" w:ascii="宋体" w:hAnsi="宋体" w:eastAsia="宋体" w:cs="宋体"/>
          <w:b w:val="0"/>
          <w:bCs w:val="0"/>
          <w:sz w:val="44"/>
          <w:szCs w:val="44"/>
        </w:rPr>
      </w:pP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一、单位概况</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（一）机构设置及人员情况</w:t>
      </w:r>
    </w:p>
    <w:p>
      <w:pPr>
        <w:spacing w:line="620" w:lineRule="exact"/>
        <w:ind w:firstLine="600" w:firstLineChars="200"/>
        <w:rPr>
          <w:rFonts w:hint="eastAsia" w:ascii="宋体" w:hAnsi="宋体" w:eastAsia="宋体" w:cs="宋体"/>
          <w:b w:val="0"/>
          <w:bCs w:val="0"/>
          <w:color w:val="FF0000"/>
          <w:sz w:val="30"/>
          <w:szCs w:val="30"/>
        </w:rPr>
      </w:pPr>
      <w:r>
        <w:rPr>
          <w:rFonts w:hint="eastAsia" w:ascii="宋体" w:hAnsi="宋体" w:eastAsia="宋体" w:cs="宋体"/>
          <w:b w:val="0"/>
          <w:bCs w:val="0"/>
          <w:color w:val="auto"/>
          <w:sz w:val="30"/>
          <w:szCs w:val="30"/>
          <w:lang w:eastAsia="zh-CN"/>
        </w:rPr>
        <w:t>乐至县东山镇卫生院属于</w:t>
      </w:r>
      <w:r>
        <w:rPr>
          <w:rFonts w:hint="eastAsia" w:ascii="宋体" w:hAnsi="宋体" w:eastAsia="宋体" w:cs="宋体"/>
          <w:b w:val="0"/>
          <w:bCs w:val="0"/>
          <w:color w:val="auto"/>
          <w:sz w:val="30"/>
          <w:szCs w:val="30"/>
        </w:rPr>
        <w:t>乐至县卫生健康局</w:t>
      </w:r>
      <w:r>
        <w:rPr>
          <w:rFonts w:hint="eastAsia" w:ascii="宋体" w:hAnsi="宋体" w:eastAsia="宋体" w:cs="宋体"/>
          <w:b w:val="0"/>
          <w:bCs w:val="0"/>
          <w:color w:val="auto"/>
          <w:sz w:val="30"/>
          <w:szCs w:val="30"/>
          <w:lang w:eastAsia="zh-CN"/>
        </w:rPr>
        <w:t>下属预算单位</w:t>
      </w:r>
      <w:r>
        <w:rPr>
          <w:rFonts w:hint="eastAsia" w:ascii="宋体" w:hAnsi="宋体" w:eastAsia="宋体" w:cs="宋体"/>
          <w:b w:val="0"/>
          <w:bCs w:val="0"/>
          <w:color w:val="auto"/>
          <w:sz w:val="30"/>
          <w:szCs w:val="30"/>
        </w:rPr>
        <w:t>，单位性质为</w:t>
      </w:r>
      <w:r>
        <w:rPr>
          <w:rFonts w:hint="eastAsia" w:ascii="宋体" w:hAnsi="宋体" w:eastAsia="宋体" w:cs="宋体"/>
          <w:b w:val="0"/>
          <w:bCs w:val="0"/>
          <w:color w:val="auto"/>
          <w:sz w:val="30"/>
          <w:szCs w:val="30"/>
          <w:lang w:eastAsia="zh-CN"/>
        </w:rPr>
        <w:t>差额拨款事业单位。</w:t>
      </w:r>
    </w:p>
    <w:p>
      <w:pPr>
        <w:spacing w:line="66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东山镇卫生院总编制2</w:t>
      </w:r>
      <w:r>
        <w:rPr>
          <w:rFonts w:hint="eastAsia" w:ascii="宋体" w:hAnsi="宋体" w:eastAsia="宋体" w:cs="宋体"/>
          <w:b w:val="0"/>
          <w:bCs w:val="0"/>
          <w:sz w:val="30"/>
          <w:szCs w:val="30"/>
          <w:lang w:val="en-US" w:eastAsia="zh-CN"/>
        </w:rPr>
        <w:t>3</w:t>
      </w:r>
      <w:r>
        <w:rPr>
          <w:rFonts w:hint="eastAsia" w:ascii="宋体" w:hAnsi="宋体" w:eastAsia="宋体" w:cs="宋体"/>
          <w:b w:val="0"/>
          <w:bCs w:val="0"/>
          <w:sz w:val="30"/>
          <w:szCs w:val="30"/>
        </w:rPr>
        <w:t>名，其中：专业技术编制2</w:t>
      </w: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rPr>
        <w:t>名，工勤编制</w:t>
      </w: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rPr>
        <w:t>名。我院</w:t>
      </w:r>
      <w:r>
        <w:rPr>
          <w:rFonts w:hint="eastAsia" w:ascii="宋体" w:hAnsi="宋体" w:eastAsia="宋体" w:cs="宋体"/>
          <w:b w:val="0"/>
          <w:bCs w:val="0"/>
          <w:sz w:val="30"/>
          <w:szCs w:val="30"/>
          <w:lang w:val="en-US" w:eastAsia="zh-CN"/>
        </w:rPr>
        <w:t>实有在职</w:t>
      </w:r>
      <w:r>
        <w:rPr>
          <w:rFonts w:hint="eastAsia" w:ascii="宋体" w:hAnsi="宋体" w:eastAsia="宋体" w:cs="宋体"/>
          <w:b w:val="0"/>
          <w:bCs w:val="0"/>
          <w:sz w:val="30"/>
          <w:szCs w:val="30"/>
        </w:rPr>
        <w:t>职工</w:t>
      </w:r>
      <w:r>
        <w:rPr>
          <w:rFonts w:hint="eastAsia" w:ascii="宋体" w:hAnsi="宋体" w:eastAsia="宋体" w:cs="宋体"/>
          <w:b w:val="0"/>
          <w:bCs w:val="0"/>
          <w:sz w:val="30"/>
          <w:szCs w:val="30"/>
          <w:lang w:val="en-US" w:eastAsia="zh-CN"/>
        </w:rPr>
        <w:t>31</w:t>
      </w:r>
      <w:r>
        <w:rPr>
          <w:rFonts w:hint="eastAsia" w:ascii="宋体" w:hAnsi="宋体" w:eastAsia="宋体" w:cs="宋体"/>
          <w:b w:val="0"/>
          <w:bCs w:val="0"/>
          <w:sz w:val="30"/>
          <w:szCs w:val="30"/>
        </w:rPr>
        <w:t>名，长期临聘人员1</w:t>
      </w: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rPr>
        <w:t>名；实有在职人员总数</w:t>
      </w:r>
      <w:r>
        <w:rPr>
          <w:rFonts w:hint="eastAsia" w:ascii="宋体" w:hAnsi="宋体" w:eastAsia="宋体" w:cs="宋体"/>
          <w:b w:val="0"/>
          <w:bCs w:val="0"/>
          <w:sz w:val="30"/>
          <w:szCs w:val="30"/>
          <w:lang w:val="en-US" w:eastAsia="zh-CN"/>
        </w:rPr>
        <w:t>20</w:t>
      </w:r>
      <w:r>
        <w:rPr>
          <w:rFonts w:hint="eastAsia" w:ascii="宋体" w:hAnsi="宋体" w:eastAsia="宋体" w:cs="宋体"/>
          <w:b w:val="0"/>
          <w:bCs w:val="0"/>
          <w:sz w:val="30"/>
          <w:szCs w:val="30"/>
        </w:rPr>
        <w:t>人，其中：专业技术人员1</w:t>
      </w:r>
      <w:r>
        <w:rPr>
          <w:rFonts w:hint="eastAsia" w:ascii="宋体" w:hAnsi="宋体" w:eastAsia="宋体" w:cs="宋体"/>
          <w:b w:val="0"/>
          <w:bCs w:val="0"/>
          <w:sz w:val="30"/>
          <w:szCs w:val="30"/>
          <w:lang w:val="en-US" w:eastAsia="zh-CN"/>
        </w:rPr>
        <w:t>9</w:t>
      </w:r>
      <w:r>
        <w:rPr>
          <w:rFonts w:hint="eastAsia" w:ascii="宋体" w:hAnsi="宋体" w:eastAsia="宋体" w:cs="宋体"/>
          <w:b w:val="0"/>
          <w:bCs w:val="0"/>
          <w:sz w:val="30"/>
          <w:szCs w:val="30"/>
        </w:rPr>
        <w:t>名，工勤人员1人。</w:t>
      </w:r>
      <w:bookmarkStart w:id="0" w:name="_GoBack"/>
      <w:bookmarkEnd w:id="0"/>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（二）职能简介</w:t>
      </w:r>
    </w:p>
    <w:p>
      <w:pPr>
        <w:spacing w:line="580" w:lineRule="exact"/>
        <w:ind w:firstLine="600" w:firstLineChars="200"/>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乐至县东山镇卫生院</w:t>
      </w:r>
      <w:r>
        <w:rPr>
          <w:rFonts w:hint="eastAsia" w:ascii="宋体" w:hAnsi="宋体" w:eastAsia="宋体" w:cs="宋体"/>
          <w:b w:val="0"/>
          <w:bCs w:val="0"/>
          <w:color w:val="auto"/>
          <w:sz w:val="30"/>
          <w:szCs w:val="30"/>
          <w:lang w:val="en-US" w:eastAsia="zh-CN"/>
        </w:rPr>
        <w:t>主要</w:t>
      </w:r>
      <w:r>
        <w:rPr>
          <w:rFonts w:hint="eastAsia" w:ascii="宋体" w:hAnsi="宋体" w:eastAsia="宋体" w:cs="宋体"/>
          <w:b w:val="0"/>
          <w:bCs w:val="0"/>
          <w:color w:val="auto"/>
          <w:sz w:val="30"/>
          <w:szCs w:val="30"/>
          <w:lang w:eastAsia="zh-CN"/>
        </w:rPr>
        <w:t>负责本乡镇的基本医疗服务；统计、分析本辖区内的卫生信息；上报突发公共卫生事件，并依据上级部门要求组织实施处置；贯彻执行国家卫生法律、法规，以公共卫生服务为主，面向农村居民提供综合性卫生服务。</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二、2024年重点工作</w:t>
      </w:r>
    </w:p>
    <w:p>
      <w:pPr>
        <w:numPr>
          <w:ilvl w:val="0"/>
          <w:numId w:val="1"/>
        </w:numPr>
        <w:spacing w:line="58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开展职工思想政治教育活动，结合党的群众路线实施方案，定期进行党风、行风教育。</w:t>
      </w:r>
    </w:p>
    <w:p>
      <w:pPr>
        <w:numPr>
          <w:ilvl w:val="0"/>
          <w:numId w:val="1"/>
        </w:num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严格落实安全生产责任，发挥领导小组的职能，加强对职工的安全培训与相关法律法规教育，全面落实安全生产责任制。</w:t>
      </w:r>
    </w:p>
    <w:p>
      <w:pPr>
        <w:numPr>
          <w:ilvl w:val="0"/>
          <w:numId w:val="1"/>
        </w:numPr>
        <w:spacing w:line="58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加强管理，提升临床医护人员诊疗水平，规范病历书写，提高医疗服务质量，加强对国家惠民政策宣传，促进基本医疗工作顺利开展。</w:t>
      </w:r>
    </w:p>
    <w:p>
      <w:pPr>
        <w:numPr>
          <w:ilvl w:val="0"/>
          <w:numId w:val="1"/>
        </w:num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重视岗前培训，重视人才培养，培养年轻骨干力量，有针对性地派送上级医院进修学习。</w:t>
      </w:r>
    </w:p>
    <w:p>
      <w:pPr>
        <w:numPr>
          <w:ilvl w:val="0"/>
          <w:numId w:val="1"/>
        </w:numPr>
        <w:spacing w:line="580" w:lineRule="exact"/>
        <w:ind w:firstLine="600" w:firstLineChars="200"/>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加大公共卫生服务力度，夯实基础，责任到人。完善健康档案，按时开展随访工作，对村医工作进行全面督导。</w:t>
      </w:r>
    </w:p>
    <w:p>
      <w:pPr>
        <w:pStyle w:val="2"/>
        <w:numPr>
          <w:ilvl w:val="0"/>
          <w:numId w:val="1"/>
        </w:numPr>
        <w:ind w:left="0" w:leftChars="0"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加强内部控制建设，防范风险发生。完善内部控制体系及评价标准，加强监督检查促进内部控制制度有效执行，实现内部控制与全面风险管理有机结合，提高基础管理水平和风险防控能力。</w:t>
      </w:r>
    </w:p>
    <w:p>
      <w:pPr>
        <w:pStyle w:val="2"/>
        <w:numPr>
          <w:ilvl w:val="0"/>
          <w:numId w:val="1"/>
        </w:numPr>
        <w:ind w:left="0" w:leftChars="0" w:firstLine="600" w:firstLineChars="200"/>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落实药品集中采购及线上支付制度，加强药品治理，严把质量关，杜绝药品过期、失效、霉烂、变质事件发生。</w:t>
      </w:r>
    </w:p>
    <w:p>
      <w:pPr>
        <w:numPr>
          <w:ilvl w:val="0"/>
          <w:numId w:val="0"/>
        </w:numPr>
        <w:spacing w:line="580" w:lineRule="exact"/>
        <w:rPr>
          <w:rFonts w:hint="eastAsia" w:ascii="宋体" w:hAnsi="宋体" w:eastAsia="宋体" w:cs="宋体"/>
          <w:b w:val="0"/>
          <w:bCs w:val="0"/>
          <w:sz w:val="30"/>
          <w:szCs w:val="30"/>
        </w:rPr>
      </w:pPr>
      <w:r>
        <w:rPr>
          <w:rFonts w:hint="eastAsia" w:ascii="宋体" w:hAnsi="宋体" w:eastAsia="宋体" w:cs="宋体"/>
          <w:b w:val="0"/>
          <w:bCs w:val="0"/>
          <w:sz w:val="30"/>
          <w:szCs w:val="30"/>
        </w:rPr>
        <w:t>三、收支预算情况说明</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（一）收入预算情况</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乐至县东山镇卫生院</w:t>
      </w:r>
      <w:r>
        <w:rPr>
          <w:rFonts w:hint="eastAsia" w:ascii="宋体" w:hAnsi="宋体" w:eastAsia="宋体" w:cs="宋体"/>
          <w:b w:val="0"/>
          <w:bCs w:val="0"/>
          <w:sz w:val="30"/>
          <w:szCs w:val="30"/>
        </w:rPr>
        <w:t>2024年收入预算</w:t>
      </w:r>
      <w:r>
        <w:rPr>
          <w:rFonts w:hint="eastAsia" w:ascii="宋体" w:hAnsi="宋体" w:eastAsia="宋体" w:cs="宋体"/>
          <w:b w:val="0"/>
          <w:bCs w:val="0"/>
          <w:sz w:val="30"/>
          <w:szCs w:val="30"/>
          <w:lang w:val="en-US" w:eastAsia="zh-CN"/>
        </w:rPr>
        <w:t>713.49</w:t>
      </w:r>
      <w:r>
        <w:rPr>
          <w:rFonts w:hint="eastAsia" w:ascii="宋体" w:hAnsi="宋体" w:eastAsia="宋体" w:cs="宋体"/>
          <w:b w:val="0"/>
          <w:bCs w:val="0"/>
          <w:sz w:val="30"/>
          <w:szCs w:val="30"/>
        </w:rPr>
        <w:t>万元，较2023年单位预算收入总数</w:t>
      </w:r>
      <w:r>
        <w:rPr>
          <w:rFonts w:hint="eastAsia" w:ascii="宋体" w:hAnsi="宋体" w:eastAsia="宋体" w:cs="宋体"/>
          <w:b w:val="0"/>
          <w:bCs w:val="0"/>
          <w:sz w:val="30"/>
          <w:szCs w:val="30"/>
          <w:lang w:val="en-US" w:eastAsia="zh-CN"/>
        </w:rPr>
        <w:t>412.69</w:t>
      </w:r>
      <w:r>
        <w:rPr>
          <w:rFonts w:hint="eastAsia" w:ascii="宋体" w:hAnsi="宋体" w:eastAsia="宋体" w:cs="宋体"/>
          <w:b w:val="0"/>
          <w:bCs w:val="0"/>
          <w:sz w:val="30"/>
          <w:szCs w:val="30"/>
        </w:rPr>
        <w:t>万元，增加</w:t>
      </w:r>
      <w:r>
        <w:rPr>
          <w:rFonts w:hint="eastAsia" w:ascii="宋体" w:hAnsi="宋体" w:eastAsia="宋体" w:cs="宋体"/>
          <w:b w:val="0"/>
          <w:bCs w:val="0"/>
          <w:sz w:val="30"/>
          <w:szCs w:val="30"/>
          <w:lang w:val="en-US" w:eastAsia="zh-CN"/>
        </w:rPr>
        <w:t>300.8</w:t>
      </w:r>
      <w:r>
        <w:rPr>
          <w:rFonts w:hint="eastAsia" w:ascii="宋体" w:hAnsi="宋体" w:eastAsia="宋体" w:cs="宋体"/>
          <w:b w:val="0"/>
          <w:bCs w:val="0"/>
          <w:sz w:val="30"/>
          <w:szCs w:val="30"/>
        </w:rPr>
        <w:t>万元，增长</w:t>
      </w:r>
      <w:r>
        <w:rPr>
          <w:rFonts w:hint="eastAsia" w:ascii="宋体" w:hAnsi="宋体" w:eastAsia="宋体" w:cs="宋体"/>
          <w:b w:val="0"/>
          <w:bCs w:val="0"/>
          <w:sz w:val="30"/>
          <w:szCs w:val="30"/>
          <w:lang w:val="en-US" w:eastAsia="zh-CN"/>
        </w:rPr>
        <w:t>72.89</w:t>
      </w:r>
      <w:r>
        <w:rPr>
          <w:rFonts w:hint="eastAsia" w:ascii="宋体" w:hAnsi="宋体" w:eastAsia="宋体" w:cs="宋体"/>
          <w:b w:val="0"/>
          <w:bCs w:val="0"/>
          <w:sz w:val="30"/>
          <w:szCs w:val="30"/>
        </w:rPr>
        <w:t>%。（主要原因是</w:t>
      </w:r>
      <w:r>
        <w:rPr>
          <w:rFonts w:hint="eastAsia" w:ascii="宋体" w:hAnsi="宋体" w:eastAsia="宋体" w:cs="宋体"/>
          <w:b w:val="0"/>
          <w:bCs w:val="0"/>
          <w:sz w:val="30"/>
          <w:szCs w:val="30"/>
          <w:lang w:val="en-US" w:eastAsia="zh-CN"/>
        </w:rPr>
        <w:t>上年度部分事业单位经营预算收入未纳入收入预算</w:t>
      </w:r>
      <w:r>
        <w:rPr>
          <w:rFonts w:hint="eastAsia" w:ascii="宋体" w:hAnsi="宋体" w:eastAsia="宋体" w:cs="宋体"/>
          <w:b w:val="0"/>
          <w:bCs w:val="0"/>
          <w:sz w:val="30"/>
          <w:szCs w:val="30"/>
        </w:rPr>
        <w:t>）其中：一般公共预算拨款收入</w:t>
      </w:r>
      <w:r>
        <w:rPr>
          <w:rFonts w:hint="eastAsia" w:ascii="宋体" w:hAnsi="宋体" w:eastAsia="宋体" w:cs="宋体"/>
          <w:b w:val="0"/>
          <w:bCs w:val="0"/>
          <w:sz w:val="30"/>
          <w:szCs w:val="30"/>
          <w:lang w:val="en-US" w:eastAsia="zh-CN"/>
        </w:rPr>
        <w:t>98.3</w:t>
      </w:r>
      <w:r>
        <w:rPr>
          <w:rFonts w:hint="eastAsia" w:ascii="宋体" w:hAnsi="宋体" w:eastAsia="宋体" w:cs="宋体"/>
          <w:b w:val="0"/>
          <w:bCs w:val="0"/>
          <w:sz w:val="30"/>
          <w:szCs w:val="30"/>
        </w:rPr>
        <w:t>万元，占</w:t>
      </w:r>
      <w:r>
        <w:rPr>
          <w:rFonts w:hint="eastAsia" w:ascii="宋体" w:hAnsi="宋体" w:eastAsia="宋体" w:cs="宋体"/>
          <w:b w:val="0"/>
          <w:bCs w:val="0"/>
          <w:sz w:val="30"/>
          <w:szCs w:val="30"/>
          <w:lang w:val="en-US" w:eastAsia="zh-CN"/>
        </w:rPr>
        <w:t>13.78</w:t>
      </w:r>
      <w:r>
        <w:rPr>
          <w:rFonts w:hint="eastAsia" w:ascii="宋体" w:hAnsi="宋体" w:eastAsia="宋体" w:cs="宋体"/>
          <w:b w:val="0"/>
          <w:bCs w:val="0"/>
          <w:sz w:val="30"/>
          <w:szCs w:val="30"/>
        </w:rPr>
        <w:t>%，事业</w:t>
      </w:r>
      <w:r>
        <w:rPr>
          <w:rFonts w:hint="eastAsia" w:ascii="宋体" w:hAnsi="宋体" w:eastAsia="宋体" w:cs="宋体"/>
          <w:b w:val="0"/>
          <w:bCs w:val="0"/>
          <w:sz w:val="30"/>
          <w:szCs w:val="30"/>
          <w:lang w:val="en-US" w:eastAsia="zh-CN"/>
        </w:rPr>
        <w:t>单位经营</w:t>
      </w:r>
      <w:r>
        <w:rPr>
          <w:rFonts w:hint="eastAsia" w:ascii="宋体" w:hAnsi="宋体" w:eastAsia="宋体" w:cs="宋体"/>
          <w:b w:val="0"/>
          <w:bCs w:val="0"/>
          <w:sz w:val="30"/>
          <w:szCs w:val="30"/>
        </w:rPr>
        <w:t>收入</w:t>
      </w:r>
      <w:r>
        <w:rPr>
          <w:rFonts w:hint="eastAsia" w:ascii="宋体" w:hAnsi="宋体" w:eastAsia="宋体" w:cs="宋体"/>
          <w:b w:val="0"/>
          <w:bCs w:val="0"/>
          <w:sz w:val="30"/>
          <w:szCs w:val="30"/>
          <w:lang w:val="en-US" w:eastAsia="zh-CN"/>
        </w:rPr>
        <w:t>615.2</w:t>
      </w:r>
      <w:r>
        <w:rPr>
          <w:rFonts w:hint="eastAsia" w:ascii="宋体" w:hAnsi="宋体" w:eastAsia="宋体" w:cs="宋体"/>
          <w:b w:val="0"/>
          <w:bCs w:val="0"/>
          <w:sz w:val="30"/>
          <w:szCs w:val="30"/>
        </w:rPr>
        <w:t>万元，占</w:t>
      </w:r>
      <w:r>
        <w:rPr>
          <w:rFonts w:hint="eastAsia" w:ascii="宋体" w:hAnsi="宋体" w:eastAsia="宋体" w:cs="宋体"/>
          <w:b w:val="0"/>
          <w:bCs w:val="0"/>
          <w:sz w:val="30"/>
          <w:szCs w:val="30"/>
          <w:lang w:val="en-US" w:eastAsia="zh-CN"/>
        </w:rPr>
        <w:t>86.22</w:t>
      </w:r>
      <w:r>
        <w:rPr>
          <w:rFonts w:hint="eastAsia" w:ascii="宋体" w:hAnsi="宋体" w:eastAsia="宋体" w:cs="宋体"/>
          <w:b w:val="0"/>
          <w:bCs w:val="0"/>
          <w:sz w:val="30"/>
          <w:szCs w:val="30"/>
        </w:rPr>
        <w:t>%。</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（二）支出预算情况</w:t>
      </w:r>
    </w:p>
    <w:p>
      <w:pPr>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乐至县东山镇卫生院</w:t>
      </w:r>
      <w:r>
        <w:rPr>
          <w:rFonts w:hint="eastAsia" w:ascii="宋体" w:hAnsi="宋体" w:eastAsia="宋体" w:cs="宋体"/>
          <w:b w:val="0"/>
          <w:bCs w:val="0"/>
          <w:sz w:val="30"/>
          <w:szCs w:val="30"/>
        </w:rPr>
        <w:t>2024年支出预算</w:t>
      </w:r>
      <w:r>
        <w:rPr>
          <w:rFonts w:hint="eastAsia" w:ascii="宋体" w:hAnsi="宋体" w:eastAsia="宋体" w:cs="宋体"/>
          <w:b w:val="0"/>
          <w:bCs w:val="0"/>
          <w:sz w:val="30"/>
          <w:szCs w:val="30"/>
          <w:lang w:val="en-US" w:eastAsia="zh-CN"/>
        </w:rPr>
        <w:t>713.49</w:t>
      </w:r>
      <w:r>
        <w:rPr>
          <w:rFonts w:hint="eastAsia" w:ascii="宋体" w:hAnsi="宋体" w:eastAsia="宋体" w:cs="宋体"/>
          <w:b w:val="0"/>
          <w:bCs w:val="0"/>
          <w:sz w:val="30"/>
          <w:szCs w:val="30"/>
        </w:rPr>
        <w:t>万元，较2023年单位预算支出总数</w:t>
      </w:r>
      <w:r>
        <w:rPr>
          <w:rFonts w:hint="eastAsia" w:ascii="宋体" w:hAnsi="宋体" w:eastAsia="宋体" w:cs="宋体"/>
          <w:b w:val="0"/>
          <w:bCs w:val="0"/>
          <w:sz w:val="30"/>
          <w:szCs w:val="30"/>
          <w:lang w:val="en-US" w:eastAsia="zh-CN"/>
        </w:rPr>
        <w:t>412.69</w:t>
      </w:r>
      <w:r>
        <w:rPr>
          <w:rFonts w:hint="eastAsia" w:ascii="宋体" w:hAnsi="宋体" w:eastAsia="宋体" w:cs="宋体"/>
          <w:b w:val="0"/>
          <w:bCs w:val="0"/>
          <w:sz w:val="30"/>
          <w:szCs w:val="30"/>
        </w:rPr>
        <w:t>万元，增长</w:t>
      </w:r>
      <w:r>
        <w:rPr>
          <w:rFonts w:hint="eastAsia" w:ascii="宋体" w:hAnsi="宋体" w:eastAsia="宋体" w:cs="宋体"/>
          <w:b w:val="0"/>
          <w:bCs w:val="0"/>
          <w:sz w:val="30"/>
          <w:szCs w:val="30"/>
          <w:lang w:val="en-US" w:eastAsia="zh-CN"/>
        </w:rPr>
        <w:t>72.89</w:t>
      </w:r>
      <w:r>
        <w:rPr>
          <w:rFonts w:hint="eastAsia" w:ascii="宋体" w:hAnsi="宋体" w:eastAsia="宋体" w:cs="宋体"/>
          <w:b w:val="0"/>
          <w:bCs w:val="0"/>
          <w:sz w:val="30"/>
          <w:szCs w:val="30"/>
        </w:rPr>
        <w:t>%。（主要原因是</w:t>
      </w:r>
      <w:r>
        <w:rPr>
          <w:rFonts w:hint="eastAsia" w:ascii="宋体" w:hAnsi="宋体" w:eastAsia="宋体" w:cs="宋体"/>
          <w:b w:val="0"/>
          <w:bCs w:val="0"/>
          <w:sz w:val="30"/>
          <w:szCs w:val="30"/>
          <w:lang w:val="en-US" w:eastAsia="zh-CN"/>
        </w:rPr>
        <w:t>上年度部分公用经费未纳入支出预算</w:t>
      </w:r>
      <w:r>
        <w:rPr>
          <w:rFonts w:hint="eastAsia" w:ascii="宋体" w:hAnsi="宋体" w:eastAsia="宋体" w:cs="宋体"/>
          <w:b w:val="0"/>
          <w:bCs w:val="0"/>
          <w:sz w:val="30"/>
          <w:szCs w:val="30"/>
        </w:rPr>
        <w:t>）其中：基本支出</w:t>
      </w:r>
      <w:r>
        <w:rPr>
          <w:rFonts w:hint="eastAsia" w:ascii="宋体" w:hAnsi="宋体" w:eastAsia="宋体" w:cs="宋体"/>
          <w:b w:val="0"/>
          <w:bCs w:val="0"/>
          <w:sz w:val="30"/>
          <w:szCs w:val="30"/>
          <w:lang w:val="en-US" w:eastAsia="zh-CN"/>
        </w:rPr>
        <w:t>694.58</w:t>
      </w:r>
      <w:r>
        <w:rPr>
          <w:rFonts w:hint="eastAsia" w:ascii="宋体" w:hAnsi="宋体" w:eastAsia="宋体" w:cs="宋体"/>
          <w:b w:val="0"/>
          <w:bCs w:val="0"/>
          <w:sz w:val="30"/>
          <w:szCs w:val="30"/>
        </w:rPr>
        <w:t>万元，占</w:t>
      </w:r>
      <w:r>
        <w:rPr>
          <w:rFonts w:hint="eastAsia" w:ascii="宋体" w:hAnsi="宋体" w:eastAsia="宋体" w:cs="宋体"/>
          <w:b w:val="0"/>
          <w:bCs w:val="0"/>
          <w:sz w:val="30"/>
          <w:szCs w:val="30"/>
          <w:lang w:val="en-US" w:eastAsia="zh-CN"/>
        </w:rPr>
        <w:t>97.35</w:t>
      </w:r>
      <w:r>
        <w:rPr>
          <w:rFonts w:hint="eastAsia" w:ascii="宋体" w:hAnsi="宋体" w:eastAsia="宋体" w:cs="宋体"/>
          <w:b w:val="0"/>
          <w:bCs w:val="0"/>
          <w:sz w:val="30"/>
          <w:szCs w:val="30"/>
        </w:rPr>
        <w:t>%；项目支出</w:t>
      </w:r>
      <w:r>
        <w:rPr>
          <w:rFonts w:hint="eastAsia" w:ascii="宋体" w:hAnsi="宋体" w:eastAsia="宋体" w:cs="宋体"/>
          <w:b w:val="0"/>
          <w:bCs w:val="0"/>
          <w:sz w:val="30"/>
          <w:szCs w:val="30"/>
          <w:lang w:val="en-US" w:eastAsia="zh-CN"/>
        </w:rPr>
        <w:t>18.91</w:t>
      </w:r>
      <w:r>
        <w:rPr>
          <w:rFonts w:hint="eastAsia" w:ascii="宋体" w:hAnsi="宋体" w:eastAsia="宋体" w:cs="宋体"/>
          <w:b w:val="0"/>
          <w:bCs w:val="0"/>
          <w:sz w:val="30"/>
          <w:szCs w:val="30"/>
        </w:rPr>
        <w:t>万元，占</w:t>
      </w:r>
      <w:r>
        <w:rPr>
          <w:rFonts w:hint="eastAsia" w:ascii="宋体" w:hAnsi="宋体" w:eastAsia="宋体" w:cs="宋体"/>
          <w:b w:val="0"/>
          <w:bCs w:val="0"/>
          <w:sz w:val="30"/>
          <w:szCs w:val="30"/>
          <w:lang w:val="en-US" w:eastAsia="zh-CN"/>
        </w:rPr>
        <w:t>2.65</w:t>
      </w:r>
      <w:r>
        <w:rPr>
          <w:rFonts w:hint="eastAsia" w:ascii="宋体" w:hAnsi="宋体" w:eastAsia="宋体" w:cs="宋体"/>
          <w:b w:val="0"/>
          <w:bCs w:val="0"/>
          <w:sz w:val="30"/>
          <w:szCs w:val="30"/>
        </w:rPr>
        <w:t>%。</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（三）专项资金说明</w:t>
      </w:r>
    </w:p>
    <w:p>
      <w:pPr>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2024年单位预算专项支出</w:t>
      </w:r>
      <w:r>
        <w:rPr>
          <w:rFonts w:hint="eastAsia" w:ascii="宋体" w:hAnsi="宋体" w:eastAsia="宋体" w:cs="宋体"/>
          <w:b w:val="0"/>
          <w:bCs w:val="0"/>
          <w:sz w:val="30"/>
          <w:szCs w:val="30"/>
          <w:lang w:val="en-US" w:eastAsia="zh-CN"/>
        </w:rPr>
        <w:t>18.91</w:t>
      </w:r>
      <w:r>
        <w:rPr>
          <w:rFonts w:hint="eastAsia" w:ascii="宋体" w:hAnsi="宋体" w:eastAsia="宋体" w:cs="宋体"/>
          <w:b w:val="0"/>
          <w:bCs w:val="0"/>
          <w:sz w:val="30"/>
          <w:szCs w:val="30"/>
        </w:rPr>
        <w:t>万元</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其中：</w:t>
      </w:r>
    </w:p>
    <w:p>
      <w:pPr>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t>1.</w:t>
      </w:r>
      <w:r>
        <w:rPr>
          <w:rFonts w:hint="eastAsia" w:ascii="宋体" w:hAnsi="宋体" w:eastAsia="宋体" w:cs="宋体"/>
          <w:b w:val="0"/>
          <w:bCs w:val="0"/>
          <w:sz w:val="30"/>
          <w:szCs w:val="30"/>
          <w:lang w:val="en-US" w:eastAsia="zh-CN"/>
        </w:rPr>
        <w:t>基本公共卫生服务</w:t>
      </w:r>
      <w:r>
        <w:rPr>
          <w:rFonts w:hint="eastAsia" w:ascii="宋体" w:hAnsi="宋体" w:eastAsia="宋体" w:cs="宋体"/>
          <w:b w:val="0"/>
          <w:bCs w:val="0"/>
          <w:sz w:val="30"/>
          <w:szCs w:val="30"/>
        </w:rPr>
        <w:t>项目</w:t>
      </w:r>
      <w:r>
        <w:rPr>
          <w:rFonts w:hint="eastAsia" w:ascii="宋体" w:hAnsi="宋体" w:eastAsia="宋体" w:cs="宋体"/>
          <w:b w:val="0"/>
          <w:bCs w:val="0"/>
          <w:sz w:val="30"/>
          <w:szCs w:val="30"/>
          <w:lang w:val="en-US" w:eastAsia="zh-CN"/>
        </w:rPr>
        <w:t>10.84</w:t>
      </w:r>
      <w:r>
        <w:rPr>
          <w:rFonts w:hint="eastAsia" w:ascii="宋体" w:hAnsi="宋体" w:eastAsia="宋体" w:cs="宋体"/>
          <w:b w:val="0"/>
          <w:bCs w:val="0"/>
          <w:sz w:val="30"/>
          <w:szCs w:val="30"/>
        </w:rPr>
        <w:t>万元，主要用于</w:t>
      </w:r>
      <w:r>
        <w:rPr>
          <w:rFonts w:hint="eastAsia" w:ascii="宋体" w:hAnsi="宋体" w:eastAsia="宋体" w:cs="宋体"/>
          <w:b w:val="0"/>
          <w:bCs w:val="0"/>
          <w:sz w:val="30"/>
          <w:szCs w:val="30"/>
          <w:lang w:val="en-US" w:eastAsia="zh-CN"/>
        </w:rPr>
        <w:t>对本辖区常驻居民基本公共卫生服务提供基本保障及村卫生室工作人员基本公共卫生服务补贴，促进国家卫生健康发展，提高居民健康水平。</w:t>
      </w:r>
    </w:p>
    <w:p>
      <w:pPr>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t>2.</w:t>
      </w:r>
      <w:r>
        <w:rPr>
          <w:rFonts w:hint="eastAsia" w:ascii="宋体" w:hAnsi="宋体" w:eastAsia="宋体" w:cs="宋体"/>
          <w:b w:val="0"/>
          <w:bCs w:val="0"/>
          <w:sz w:val="30"/>
          <w:szCs w:val="30"/>
          <w:lang w:val="en-US" w:eastAsia="zh-CN"/>
        </w:rPr>
        <w:t>基本药物补助资金项目8.07万元，主要用于对实施基本药物制度而取消药品加成的基层卫生医疗机构及村卫生室的补助。</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（四）“三公”经费财政拨款预算安排情况说明</w:t>
      </w:r>
    </w:p>
    <w:p>
      <w:pPr>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乐至县东山镇卫生院</w:t>
      </w:r>
      <w:r>
        <w:rPr>
          <w:rFonts w:hint="eastAsia" w:ascii="宋体" w:hAnsi="宋体" w:eastAsia="宋体" w:cs="宋体"/>
          <w:b w:val="0"/>
          <w:bCs w:val="0"/>
          <w:sz w:val="30"/>
          <w:szCs w:val="30"/>
        </w:rPr>
        <w:t>2024年“三公”经费财政拨款预算数</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万元，其中：因公出国（境）经费</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万元，公务接待费</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万元，公务用车购置及运行维护费</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万元。</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1.因公出国（境）经费较2023年预算持平。</w:t>
      </w:r>
    </w:p>
    <w:p>
      <w:pPr>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本年度拟安排出国（境）</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人次。</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2.公务接待费较2023年预算持平。</w:t>
      </w:r>
    </w:p>
    <w:p>
      <w:pPr>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2024年</w:t>
      </w:r>
      <w:r>
        <w:rPr>
          <w:rFonts w:hint="eastAsia" w:ascii="宋体" w:hAnsi="宋体" w:eastAsia="宋体" w:cs="宋体"/>
          <w:b w:val="0"/>
          <w:bCs w:val="0"/>
          <w:sz w:val="30"/>
          <w:szCs w:val="30"/>
          <w:lang w:val="en-US" w:eastAsia="zh-CN"/>
        </w:rPr>
        <w:t>无</w:t>
      </w:r>
      <w:r>
        <w:rPr>
          <w:rFonts w:hint="eastAsia" w:ascii="宋体" w:hAnsi="宋体" w:eastAsia="宋体" w:cs="宋体"/>
          <w:b w:val="0"/>
          <w:bCs w:val="0"/>
          <w:sz w:val="30"/>
          <w:szCs w:val="30"/>
        </w:rPr>
        <w:t xml:space="preserve">公务接待费计划。 </w:t>
      </w:r>
    </w:p>
    <w:p>
      <w:pPr>
        <w:spacing w:line="580" w:lineRule="exact"/>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3.公务用车购置及运行维护费较2023年预算</w:t>
      </w:r>
      <w:r>
        <w:rPr>
          <w:rFonts w:hint="eastAsia" w:ascii="宋体" w:hAnsi="宋体" w:eastAsia="宋体" w:cs="宋体"/>
          <w:b w:val="0"/>
          <w:bCs w:val="0"/>
          <w:sz w:val="30"/>
          <w:szCs w:val="30"/>
          <w:lang w:val="en-US" w:eastAsia="zh-CN"/>
        </w:rPr>
        <w:t>持平</w:t>
      </w:r>
      <w:r>
        <w:rPr>
          <w:rFonts w:hint="eastAsia" w:ascii="宋体" w:hAnsi="宋体" w:eastAsia="宋体" w:cs="宋体"/>
          <w:b w:val="0"/>
          <w:bCs w:val="0"/>
          <w:sz w:val="30"/>
          <w:szCs w:val="30"/>
        </w:rPr>
        <w:t>。</w:t>
      </w:r>
    </w:p>
    <w:p>
      <w:pPr>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单位现有公务用车</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辆。</w:t>
      </w:r>
    </w:p>
    <w:p>
      <w:pPr>
        <w:pStyle w:val="2"/>
        <w:ind w:left="0" w:leftChars="0" w:firstLine="0" w:firstLineChars="0"/>
        <w:jc w:val="right"/>
        <w:rPr>
          <w:rFonts w:hint="eastAsia" w:eastAsia="宋体"/>
          <w:sz w:val="30"/>
          <w:szCs w:val="30"/>
          <w:lang w:val="en-US" w:eastAsia="zh-CN"/>
        </w:rPr>
      </w:pPr>
      <w:r>
        <w:rPr>
          <w:rFonts w:hint="eastAsia" w:eastAsia="宋体"/>
          <w:sz w:val="30"/>
          <w:szCs w:val="30"/>
          <w:lang w:val="en-US" w:eastAsia="zh-CN"/>
        </w:rPr>
        <w:t>乐至县东山镇卫生院</w:t>
      </w:r>
    </w:p>
    <w:p>
      <w:pPr>
        <w:pStyle w:val="2"/>
        <w:ind w:left="0" w:leftChars="0" w:firstLine="0" w:firstLineChars="0"/>
        <w:jc w:val="right"/>
        <w:rPr>
          <w:rFonts w:hint="default" w:eastAsia="宋体"/>
          <w:sz w:val="30"/>
          <w:szCs w:val="30"/>
          <w:lang w:val="en-US" w:eastAsia="zh-CN"/>
        </w:rPr>
      </w:pPr>
      <w:r>
        <w:rPr>
          <w:rFonts w:hint="eastAsia" w:eastAsia="宋体"/>
          <w:sz w:val="30"/>
          <w:szCs w:val="30"/>
          <w:lang w:val="en-US" w:eastAsia="zh-CN"/>
        </w:rPr>
        <w:t>2023年12月22日</w:t>
      </w:r>
    </w:p>
    <w:p>
      <w:pPr>
        <w:rPr>
          <w:rFonts w:hint="eastAsia" w:ascii="宋体" w:hAnsi="宋体" w:eastAsia="宋体" w:cs="宋体"/>
          <w:b w:val="0"/>
          <w:bCs w:val="0"/>
          <w:sz w:val="30"/>
          <w:szCs w:val="30"/>
        </w:rPr>
      </w:pPr>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49C9E64-CF9B-4FE0-A35A-52CE3D5BA955}"/>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25408"/>
    <w:multiLevelType w:val="singleLevel"/>
    <w:tmpl w:val="33E254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ZThmYTdhZDkyYWEzODQyZWNiNzBhODdlODg1ZWEifQ=="/>
  </w:docVars>
  <w:rsids>
    <w:rsidRoot w:val="5D9925AC"/>
    <w:rsid w:val="0041427A"/>
    <w:rsid w:val="009E7103"/>
    <w:rsid w:val="00BB67B9"/>
    <w:rsid w:val="00C3204B"/>
    <w:rsid w:val="12C56763"/>
    <w:rsid w:val="3CD84891"/>
    <w:rsid w:val="4AA8497D"/>
    <w:rsid w:val="5C083732"/>
    <w:rsid w:val="5D9925AC"/>
    <w:rsid w:val="6556399A"/>
    <w:rsid w:val="67D7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before="102"/>
      <w:ind w:left="112"/>
    </w:pPr>
    <w:rPr>
      <w:kern w:val="0"/>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1226</Words>
  <Characters>1358</Characters>
  <Lines>8</Lines>
  <Paragraphs>2</Paragraphs>
  <TotalTime>97</TotalTime>
  <ScaleCrop>false</ScaleCrop>
  <LinksUpToDate>false</LinksUpToDate>
  <CharactersWithSpaces>1359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小草</cp:lastModifiedBy>
  <cp:lastPrinted>2023-12-22T03:06:00Z</cp:lastPrinted>
  <dcterms:modified xsi:type="dcterms:W3CDTF">2024-05-27T06:43:58Z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85163474635640FA9C83256D4C0BE19B_13</vt:lpwstr>
  </property>
</Properties>
</file>