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乐至县</w:t>
      </w:r>
      <w:r>
        <w:rPr>
          <w:rFonts w:hint="eastAsia" w:eastAsia="方正小标宋简体"/>
          <w:b/>
          <w:bCs/>
          <w:sz w:val="44"/>
          <w:szCs w:val="44"/>
          <w:lang w:eastAsia="zh-CN"/>
        </w:rPr>
        <w:t>宝林镇中心卫生院</w:t>
      </w: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</w:t>
      </w:r>
      <w:r>
        <w:rPr>
          <w:rFonts w:eastAsia="方正小标宋简体"/>
          <w:sz w:val="44"/>
          <w:szCs w:val="44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  <w:lang w:val="en-US" w:eastAsia="zh-CN"/>
        </w:rPr>
        <w:t>单位</w:t>
      </w:r>
      <w:r>
        <w:rPr>
          <w:rFonts w:hint="eastAsia" w:eastAsia="方正小标宋简体"/>
          <w:sz w:val="44"/>
          <w:szCs w:val="44"/>
        </w:rPr>
        <w:t>预算编制说明</w:t>
      </w:r>
    </w:p>
    <w:p>
      <w:pPr>
        <w:spacing w:line="640" w:lineRule="exact"/>
        <w:jc w:val="center"/>
        <w:rPr>
          <w:rFonts w:hint="eastAsia" w:ascii="方正小标宋简体" w:eastAsia="方正小标宋简体"/>
          <w:i/>
          <w:iCs/>
          <w:sz w:val="44"/>
          <w:szCs w:val="44"/>
        </w:rPr>
      </w:pPr>
    </w:p>
    <w:p>
      <w:pPr>
        <w:spacing w:line="580" w:lineRule="exact"/>
        <w:ind w:firstLine="640" w:firstLineChars="200"/>
        <w:rPr>
          <w:rFonts w:hint="eastAsia" w:eastAsia="方正黑体简体"/>
          <w:sz w:val="32"/>
          <w:szCs w:val="32"/>
          <w:lang w:val="en-US" w:eastAsia="zh-CN"/>
        </w:rPr>
      </w:pPr>
      <w:r>
        <w:rPr>
          <w:rFonts w:hint="eastAsia" w:eastAsia="方正黑体简体"/>
          <w:sz w:val="32"/>
          <w:szCs w:val="32"/>
          <w:lang w:val="en-US" w:eastAsia="zh-CN"/>
        </w:rPr>
        <w:t>一、单位概况</w:t>
      </w:r>
    </w:p>
    <w:p>
      <w:pPr>
        <w:spacing w:line="580" w:lineRule="exact"/>
        <w:ind w:firstLine="643" w:firstLineChars="200"/>
        <w:rPr>
          <w:rFonts w:hint="default" w:eastAsia="方正楷体简体"/>
          <w:b/>
          <w:sz w:val="32"/>
          <w:szCs w:val="32"/>
          <w:lang w:val="en-US" w:eastAsia="zh-CN"/>
        </w:rPr>
      </w:pPr>
      <w:r>
        <w:rPr>
          <w:rFonts w:hint="eastAsia" w:eastAsia="方正楷体简体"/>
          <w:b/>
          <w:sz w:val="32"/>
          <w:szCs w:val="32"/>
          <w:lang w:eastAsia="zh-CN"/>
        </w:rPr>
        <w:t>（</w:t>
      </w:r>
      <w:r>
        <w:rPr>
          <w:rFonts w:hint="eastAsia" w:eastAsia="方正楷体简体"/>
          <w:b/>
          <w:sz w:val="32"/>
          <w:szCs w:val="32"/>
          <w:lang w:val="en-US" w:eastAsia="zh-CN"/>
        </w:rPr>
        <w:t>一</w:t>
      </w:r>
      <w:r>
        <w:rPr>
          <w:rFonts w:hint="eastAsia" w:eastAsia="方正楷体简体"/>
          <w:b/>
          <w:sz w:val="32"/>
          <w:szCs w:val="32"/>
          <w:lang w:eastAsia="zh-CN"/>
        </w:rPr>
        <w:t>）</w:t>
      </w:r>
      <w:r>
        <w:rPr>
          <w:rFonts w:hint="eastAsia" w:eastAsia="方正楷体简体"/>
          <w:b/>
          <w:sz w:val="32"/>
          <w:szCs w:val="32"/>
          <w:lang w:val="en-US" w:eastAsia="zh-CN"/>
        </w:rPr>
        <w:t>机构设置及人员情况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乐至县宝林镇中心卫生院</w:t>
      </w:r>
      <w:r>
        <w:rPr>
          <w:rFonts w:hint="eastAsia" w:ascii="仿宋" w:hAnsi="仿宋" w:eastAsia="仿宋" w:cs="仿宋"/>
          <w:sz w:val="32"/>
          <w:szCs w:val="32"/>
        </w:rPr>
        <w:t>是财政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差额</w:t>
      </w:r>
      <w:r>
        <w:rPr>
          <w:rFonts w:hint="eastAsia" w:ascii="仿宋" w:hAnsi="仿宋" w:eastAsia="仿宋" w:cs="仿宋"/>
          <w:sz w:val="32"/>
          <w:szCs w:val="32"/>
        </w:rPr>
        <w:t>拨款的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</w:t>
      </w:r>
      <w:r>
        <w:rPr>
          <w:rFonts w:hint="eastAsia" w:ascii="仿宋" w:hAnsi="仿宋" w:eastAsia="仿宋" w:cs="仿宋"/>
          <w:sz w:val="32"/>
          <w:szCs w:val="32"/>
        </w:rPr>
        <w:t>单位。单位总编制人数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仿宋"/>
          <w:sz w:val="32"/>
          <w:szCs w:val="32"/>
        </w:rPr>
        <w:t>人，其中：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专业技术岗编制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65人，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事业管理岗编制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人；实有在职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在编人员总数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52人，其中：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事业专业技术岗编制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人、事业管理岗人员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人；退休人员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、临聘人员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hint="eastAsia" w:eastAsia="方正仿宋简体"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（</w:t>
      </w:r>
      <w:r>
        <w:rPr>
          <w:rFonts w:hint="eastAsia" w:eastAsia="方正楷体简体"/>
          <w:b/>
          <w:sz w:val="32"/>
          <w:szCs w:val="32"/>
          <w:lang w:val="en-US" w:eastAsia="zh-CN"/>
        </w:rPr>
        <w:t>二</w:t>
      </w:r>
      <w:r>
        <w:rPr>
          <w:rFonts w:eastAsia="方正楷体简体"/>
          <w:b/>
          <w:sz w:val="32"/>
          <w:szCs w:val="32"/>
        </w:rPr>
        <w:t>）职能简介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1.为人民身体健康提供医疗与预防保健服务，医疗常见病、多发病，护理恢复剘病人康复治疗与护理，卫生监督与卫生信息管理。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2.提供基本公共卫生服务与重大公共卫生服务。</w:t>
      </w:r>
    </w:p>
    <w:p>
      <w:pPr>
        <w:spacing w:line="580" w:lineRule="exact"/>
        <w:ind w:firstLine="640" w:firstLineChars="200"/>
        <w:rPr>
          <w:rFonts w:hint="eastAsia" w:eastAsia="方正黑体简体"/>
          <w:sz w:val="32"/>
          <w:szCs w:val="32"/>
          <w:lang w:val="en-US" w:eastAsia="zh-CN"/>
        </w:rPr>
      </w:pPr>
      <w:r>
        <w:rPr>
          <w:rFonts w:hint="eastAsia" w:eastAsia="方正黑体简体"/>
          <w:sz w:val="32"/>
          <w:szCs w:val="32"/>
          <w:lang w:val="en-US" w:eastAsia="zh-CN"/>
        </w:rPr>
        <w:t>二、2024年重点工作</w:t>
      </w: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为人民身体健康提供医疗与预防保健服务，为辖区内居民提供基本公共卫生服务与重大公共卫生服务。</w:t>
      </w:r>
    </w:p>
    <w:p>
      <w:pPr>
        <w:spacing w:line="580" w:lineRule="exact"/>
        <w:ind w:firstLine="643" w:firstLineChars="200"/>
        <w:rPr>
          <w:rFonts w:hint="eastAsia"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>（一）收入预算情况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乐至县宝林镇中心卫生院202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年收入预算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1083.49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预算收入总数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1216.13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132.64万元，减少10.91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其中：一般公共预算拨款收入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229.67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%，事业收入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853.82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78.80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</w:t>
      </w:r>
    </w:p>
    <w:p>
      <w:pPr>
        <w:spacing w:line="580" w:lineRule="exact"/>
        <w:ind w:firstLine="643" w:firstLineChars="200"/>
        <w:rPr>
          <w:rFonts w:hint="eastAsia"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>（二）支出预算情况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乐至县宝林镇中心卫生院202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1083.49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万元，较20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预算支出总数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1216.13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132.64万元，减少10.91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%。其中：基本支出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1053.90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97.27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%；项目支出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29.59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2.73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</w:t>
      </w:r>
    </w:p>
    <w:p>
      <w:pPr>
        <w:spacing w:line="580" w:lineRule="exact"/>
        <w:ind w:firstLine="643" w:firstLineChars="200"/>
        <w:rPr>
          <w:rFonts w:hint="eastAsia"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  <w:lang w:val="en-US" w:eastAsia="zh-CN"/>
        </w:rPr>
        <w:t>（三）</w:t>
      </w:r>
      <w:r>
        <w:rPr>
          <w:rFonts w:hint="eastAsia" w:eastAsia="方正楷体简体"/>
          <w:b/>
          <w:sz w:val="32"/>
          <w:szCs w:val="32"/>
        </w:rPr>
        <w:t>专项资金说明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预算专项支出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29.59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万元。其中：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1.基本公共卫生项目15.77万元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，主要用于全镇人民基本公共卫生服务。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2.基层基药补助13.82万元，主要用于宝林镇中心卫生院药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品和村卫生室药品实行零差率补助。</w:t>
      </w:r>
    </w:p>
    <w:p>
      <w:pPr>
        <w:spacing w:line="580" w:lineRule="exact"/>
        <w:ind w:firstLine="643" w:firstLineChars="200"/>
        <w:rPr>
          <w:rFonts w:hint="eastAsia" w:eastAsia="方正楷体简体"/>
          <w:b/>
          <w:sz w:val="32"/>
          <w:szCs w:val="32"/>
          <w:lang w:val="en-US" w:eastAsia="zh-CN"/>
        </w:rPr>
      </w:pPr>
      <w:r>
        <w:rPr>
          <w:rFonts w:hint="eastAsia" w:eastAsia="方正楷体简体"/>
          <w:b/>
          <w:sz w:val="32"/>
          <w:szCs w:val="32"/>
          <w:lang w:val="en-US" w:eastAsia="zh-CN"/>
        </w:rPr>
        <w:t>（四）“三公”经费财政拨款预算安排情况说明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乐至县宝林镇中心卫生院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年“三公”经费财政拨款预算数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万元，其中：因公出国（境）经费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万元，公务用车购置及运行维护费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spacing w:line="580" w:lineRule="exact"/>
        <w:ind w:firstLine="643" w:firstLineChars="200"/>
        <w:rPr>
          <w:rFonts w:hint="eastAsia"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  <w:lang w:val="en-US" w:eastAsia="zh-CN"/>
        </w:rPr>
        <w:t>1.</w:t>
      </w:r>
      <w:r>
        <w:rPr>
          <w:rFonts w:eastAsia="方正楷体简体"/>
          <w:b/>
          <w:sz w:val="32"/>
          <w:szCs w:val="32"/>
        </w:rPr>
        <w:t>因公出国（境）经费较20</w:t>
      </w:r>
      <w:r>
        <w:rPr>
          <w:rFonts w:hint="eastAsia" w:eastAsia="方正楷体简体"/>
          <w:b/>
          <w:sz w:val="32"/>
          <w:szCs w:val="32"/>
        </w:rPr>
        <w:t>2</w:t>
      </w:r>
      <w:r>
        <w:rPr>
          <w:rFonts w:hint="eastAsia" w:eastAsia="方正楷体简体"/>
          <w:b/>
          <w:sz w:val="32"/>
          <w:szCs w:val="32"/>
          <w:lang w:val="en-US" w:eastAsia="zh-CN"/>
        </w:rPr>
        <w:t>3</w:t>
      </w:r>
      <w:r>
        <w:rPr>
          <w:rFonts w:eastAsia="方正楷体简体"/>
          <w:b/>
          <w:sz w:val="32"/>
          <w:szCs w:val="32"/>
        </w:rPr>
        <w:t>年预算持平。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本年度拟安排出国（境）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人次。</w:t>
      </w:r>
    </w:p>
    <w:p>
      <w:pPr>
        <w:spacing w:line="580" w:lineRule="exact"/>
        <w:ind w:firstLine="643" w:firstLineChars="200"/>
        <w:rPr>
          <w:rFonts w:hint="eastAsia"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  <w:lang w:val="en-US" w:eastAsia="zh-CN"/>
        </w:rPr>
        <w:t>2.</w:t>
      </w:r>
      <w:r>
        <w:rPr>
          <w:rFonts w:eastAsia="方正楷体简体"/>
          <w:b/>
          <w:sz w:val="32"/>
          <w:szCs w:val="32"/>
        </w:rPr>
        <w:t>公务接待费较20</w:t>
      </w:r>
      <w:r>
        <w:rPr>
          <w:rFonts w:hint="eastAsia" w:eastAsia="方正楷体简体"/>
          <w:b/>
          <w:sz w:val="32"/>
          <w:szCs w:val="32"/>
        </w:rPr>
        <w:t>2</w:t>
      </w:r>
      <w:r>
        <w:rPr>
          <w:rFonts w:hint="eastAsia" w:eastAsia="方正楷体简体"/>
          <w:b/>
          <w:sz w:val="32"/>
          <w:szCs w:val="32"/>
          <w:lang w:val="en-US" w:eastAsia="zh-CN"/>
        </w:rPr>
        <w:t>3</w:t>
      </w:r>
      <w:r>
        <w:rPr>
          <w:rFonts w:eastAsia="方正楷体简体"/>
          <w:b/>
          <w:sz w:val="32"/>
          <w:szCs w:val="32"/>
        </w:rPr>
        <w:t>年预算持平。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年无公务接待费计划用于上级单位来院开展检查工作接待费用等。 </w:t>
      </w:r>
    </w:p>
    <w:p>
      <w:pPr>
        <w:spacing w:line="58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  <w:lang w:val="en-US" w:eastAsia="zh-CN"/>
        </w:rPr>
        <w:t>3.</w:t>
      </w:r>
      <w:r>
        <w:rPr>
          <w:rFonts w:hint="eastAsia" w:eastAsia="方正楷体简体"/>
          <w:b/>
          <w:sz w:val="32"/>
          <w:szCs w:val="32"/>
        </w:rPr>
        <w:t>公务用车购置及运行维护费较202</w:t>
      </w:r>
      <w:r>
        <w:rPr>
          <w:rFonts w:hint="eastAsia" w:eastAsia="方正楷体简体"/>
          <w:b/>
          <w:sz w:val="32"/>
          <w:szCs w:val="32"/>
          <w:lang w:val="en-US" w:eastAsia="zh-CN"/>
        </w:rPr>
        <w:t>3</w:t>
      </w:r>
      <w:r>
        <w:rPr>
          <w:rFonts w:hint="eastAsia" w:eastAsia="方正楷体简体"/>
          <w:b/>
          <w:sz w:val="32"/>
          <w:szCs w:val="32"/>
        </w:rPr>
        <w:t>年预算</w:t>
      </w:r>
      <w:r>
        <w:rPr>
          <w:rFonts w:hint="eastAsia" w:eastAsia="方正楷体简体"/>
          <w:b/>
          <w:sz w:val="32"/>
          <w:szCs w:val="32"/>
          <w:lang w:eastAsia="zh-CN"/>
        </w:rPr>
        <w:t>持平</w:t>
      </w:r>
      <w:r>
        <w:rPr>
          <w:rFonts w:hint="eastAsia" w:eastAsia="方正楷体简体"/>
          <w:b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单位现有公务用车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辆，其中：轿车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辆，越野车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辆，多功能乘用车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公务用车购置费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元，较202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年预算持平。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年预算持平。</w:t>
      </w:r>
    </w:p>
    <w:sectPr>
      <w:headerReference r:id="rId3" w:type="default"/>
      <w:pgSz w:w="11906" w:h="16838"/>
      <w:pgMar w:top="1701" w:right="1247" w:bottom="1418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5FA708E-7033-41B3-9EFC-DBCCA87788A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41DDDCB-5AAE-4870-A10F-DB4F1138AD89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4C243EE6-4101-4D2E-8CDB-F55B8246D6BA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990F1431-C231-482D-B558-C84B6C6A14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B6A7A43-4ED3-418D-B760-64FDF7A3CBA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86A9199-9D0B-4BF0-BC8C-60CB9168CAF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ZjRkNjRjNGQ0ZTQyNTg2NDhmMjQzMTQyMWZlMTcifQ=="/>
  </w:docVars>
  <w:rsids>
    <w:rsidRoot w:val="5D9925AC"/>
    <w:rsid w:val="015E4AD6"/>
    <w:rsid w:val="026564DC"/>
    <w:rsid w:val="09D05E45"/>
    <w:rsid w:val="114C5101"/>
    <w:rsid w:val="12C56763"/>
    <w:rsid w:val="146D7158"/>
    <w:rsid w:val="203211B0"/>
    <w:rsid w:val="2403255E"/>
    <w:rsid w:val="2A492B17"/>
    <w:rsid w:val="307A213A"/>
    <w:rsid w:val="35415E1F"/>
    <w:rsid w:val="427573C7"/>
    <w:rsid w:val="47C50090"/>
    <w:rsid w:val="4FEB6B02"/>
    <w:rsid w:val="52C364B5"/>
    <w:rsid w:val="52C8643D"/>
    <w:rsid w:val="537961D3"/>
    <w:rsid w:val="55FA7A9F"/>
    <w:rsid w:val="5C161AB5"/>
    <w:rsid w:val="5D7930F7"/>
    <w:rsid w:val="5D9925AC"/>
    <w:rsid w:val="5DBA782E"/>
    <w:rsid w:val="5DD72473"/>
    <w:rsid w:val="61611EDE"/>
    <w:rsid w:val="61AE7114"/>
    <w:rsid w:val="657B5F8E"/>
    <w:rsid w:val="6B246D54"/>
    <w:rsid w:val="6E4F1914"/>
    <w:rsid w:val="70CA1EDD"/>
    <w:rsid w:val="7AB054DC"/>
    <w:rsid w:val="7B5178B1"/>
    <w:rsid w:val="7B88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855</Words>
  <Characters>1007</Characters>
  <Lines>0</Lines>
  <Paragraphs>0</Paragraphs>
  <TotalTime>16</TotalTime>
  <ScaleCrop>false</ScaleCrop>
  <LinksUpToDate>false</LinksUpToDate>
  <CharactersWithSpaces>1008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2022-12-07T01:28:00Z</dcterms:created>
  <dc:creator>Brave</dc:creator>
  <cp:lastModifiedBy>秦哥</cp:lastModifiedBy>
  <cp:lastPrinted>2022-12-07T02:45:00Z</cp:lastPrinted>
  <dcterms:modified xsi:type="dcterms:W3CDTF">2023-12-22T01:06:08Z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864CDDA8346F4031A4E1CEAF82C92DE3_13</vt:lpwstr>
  </property>
</Properties>
</file>