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000000"/>
          <w:sz w:val="72"/>
          <w:szCs w:val="72"/>
        </w:rPr>
      </w:pPr>
      <w:bookmarkStart w:id="0" w:name="_Toc15306267"/>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spacing w:line="600" w:lineRule="exact"/>
        <w:jc w:val="center"/>
        <w:outlineLvl w:val="0"/>
        <w:rPr>
          <w:rFonts w:ascii="方正小标宋简体" w:hAnsi="宋体" w:eastAsia="方正小标宋简体"/>
          <w:color w:val="000000"/>
          <w:sz w:val="72"/>
          <w:szCs w:val="72"/>
        </w:rPr>
      </w:pPr>
    </w:p>
    <w:p>
      <w:pPr>
        <w:adjustRightInd w:val="0"/>
        <w:snapToGrid w:val="0"/>
        <w:spacing w:line="360" w:lineRule="auto"/>
        <w:jc w:val="center"/>
        <w:outlineLvl w:val="0"/>
        <w:rPr>
          <w:rFonts w:hint="eastAsia" w:ascii="方正小标宋简体" w:hAnsi="宋体" w:eastAsia="方正小标宋简体"/>
          <w:color w:val="000000"/>
          <w:sz w:val="52"/>
          <w:szCs w:val="52"/>
        </w:rPr>
      </w:pPr>
      <w:r>
        <w:rPr>
          <w:rFonts w:hint="eastAsia" w:ascii="方正小标宋简体" w:hAnsi="宋体" w:eastAsia="方正小标宋简体"/>
          <w:color w:val="000000"/>
          <w:sz w:val="52"/>
          <w:szCs w:val="52"/>
        </w:rPr>
        <w:t>乐至县</w:t>
      </w:r>
      <w:r>
        <w:rPr>
          <w:rFonts w:hint="eastAsia" w:ascii="方正小标宋简体" w:hAnsi="宋体" w:eastAsia="方正小标宋简体"/>
          <w:color w:val="000000"/>
          <w:sz w:val="52"/>
          <w:szCs w:val="52"/>
          <w:lang w:eastAsia="zh-CN"/>
        </w:rPr>
        <w:t>财政投资评审中心</w:t>
      </w:r>
      <w:bookmarkStart w:id="1" w:name="_Toc15377425"/>
      <w:bookmarkStart w:id="2" w:name="_Toc15378441"/>
      <w:bookmarkStart w:id="3" w:name="_Toc15396475"/>
      <w:bookmarkStart w:id="4" w:name="_Toc15396597"/>
      <w:bookmarkStart w:id="5" w:name="_Toc15377193"/>
    </w:p>
    <w:p>
      <w:pPr>
        <w:adjustRightInd w:val="0"/>
        <w:snapToGrid w:val="0"/>
        <w:spacing w:line="360" w:lineRule="auto"/>
        <w:jc w:val="center"/>
        <w:outlineLvl w:val="0"/>
        <w:rPr>
          <w:rFonts w:hint="eastAsia" w:ascii="方正小标宋简体" w:hAnsi="宋体" w:eastAsia="方正小标宋简体"/>
          <w:color w:val="000000"/>
          <w:sz w:val="52"/>
          <w:szCs w:val="52"/>
          <w:lang w:eastAsia="zh-CN"/>
        </w:rPr>
      </w:pPr>
      <w:r>
        <w:rPr>
          <w:rFonts w:ascii="黑体" w:hAnsi="黑体" w:eastAsia="黑体"/>
          <w:color w:val="000000"/>
          <w:sz w:val="52"/>
          <w:szCs w:val="52"/>
        </w:rPr>
        <w:t>20</w:t>
      </w:r>
      <w:r>
        <w:rPr>
          <w:rFonts w:hint="eastAsia" w:ascii="黑体" w:hAnsi="黑体" w:eastAsia="黑体"/>
          <w:color w:val="000000"/>
          <w:sz w:val="52"/>
          <w:szCs w:val="52"/>
          <w:lang w:val="en-US" w:eastAsia="zh-CN"/>
        </w:rPr>
        <w:t>21</w:t>
      </w:r>
      <w:r>
        <w:rPr>
          <w:rFonts w:hint="eastAsia" w:ascii="方正小标宋简体" w:hAnsi="宋体" w:eastAsia="方正小标宋简体"/>
          <w:color w:val="000000"/>
          <w:sz w:val="52"/>
          <w:szCs w:val="52"/>
        </w:rPr>
        <w:t>年度</w:t>
      </w:r>
      <w:bookmarkEnd w:id="1"/>
      <w:bookmarkEnd w:id="2"/>
      <w:bookmarkEnd w:id="3"/>
      <w:bookmarkEnd w:id="4"/>
      <w:bookmarkEnd w:id="5"/>
      <w:r>
        <w:rPr>
          <w:rFonts w:hint="eastAsia" w:ascii="方正小标宋简体" w:hAnsi="宋体" w:eastAsia="方正小标宋简体"/>
          <w:color w:val="000000"/>
          <w:sz w:val="52"/>
          <w:szCs w:val="52"/>
        </w:rPr>
        <w:t>部门决算</w:t>
      </w:r>
      <w:r>
        <w:rPr>
          <w:rFonts w:hint="eastAsia" w:ascii="方正小标宋简体" w:hAnsi="宋体" w:eastAsia="方正小标宋简体"/>
          <w:color w:val="000000"/>
          <w:sz w:val="52"/>
          <w:szCs w:val="52"/>
          <w:lang w:eastAsia="zh-CN"/>
        </w:rPr>
        <w:t>公开</w:t>
      </w:r>
    </w:p>
    <w:bookmarkEnd w:id="0"/>
    <w:p>
      <w:pPr>
        <w:widowControl/>
        <w:jc w:val="center"/>
        <w:rPr>
          <w:rFonts w:ascii="黑体" w:hAnsi="黑体" w:eastAsia="黑体"/>
          <w:color w:val="000000"/>
          <w:sz w:val="48"/>
          <w:szCs w:val="48"/>
        </w:rPr>
      </w:pPr>
      <w:r>
        <w:rPr>
          <w:rFonts w:ascii="方正小标宋简体" w:hAnsi="宋体" w:eastAsia="方正小标宋简体"/>
          <w:color w:val="000000"/>
          <w:sz w:val="36"/>
          <w:szCs w:val="36"/>
        </w:rPr>
        <w:br w:type="page"/>
      </w:r>
      <w:r>
        <w:rPr>
          <w:rFonts w:hint="eastAsia" w:ascii="黑体" w:hAnsi="黑体" w:eastAsia="黑体"/>
          <w:color w:val="000000"/>
          <w:sz w:val="48"/>
          <w:szCs w:val="48"/>
        </w:rPr>
        <w:t>目录</w:t>
      </w:r>
    </w:p>
    <w:p>
      <w:pPr>
        <w:widowControl/>
        <w:jc w:val="center"/>
        <w:rPr>
          <w:rFonts w:hint="eastAsia" w:ascii="宋体" w:hAnsi="宋体" w:eastAsia="宋体" w:cs="宋体"/>
          <w:sz w:val="28"/>
          <w:szCs w:val="28"/>
        </w:rPr>
      </w:pPr>
      <w:r>
        <w:rPr>
          <w:rFonts w:hint="eastAsia" w:ascii="宋体" w:hAnsi="宋体" w:eastAsia="宋体" w:cs="宋体"/>
          <w:color w:val="000000"/>
          <w:sz w:val="28"/>
          <w:szCs w:val="28"/>
        </w:rPr>
        <w:fldChar w:fldCharType="begin"/>
      </w:r>
      <w:r>
        <w:rPr>
          <w:rFonts w:hint="eastAsia" w:ascii="宋体" w:hAnsi="宋体" w:eastAsia="宋体" w:cs="宋体"/>
          <w:color w:val="000000"/>
          <w:sz w:val="28"/>
          <w:szCs w:val="28"/>
        </w:rPr>
        <w:instrText xml:space="preserve"> TOC \o "1-2" \h \z \u </w:instrText>
      </w:r>
      <w:r>
        <w:rPr>
          <w:rFonts w:hint="eastAsia" w:ascii="宋体" w:hAnsi="宋体" w:eastAsia="宋体" w:cs="宋体"/>
          <w:color w:val="000000"/>
          <w:sz w:val="28"/>
          <w:szCs w:val="28"/>
        </w:rPr>
        <w:fldChar w:fldCharType="separate"/>
      </w:r>
    </w:p>
    <w:p>
      <w:pPr>
        <w:pStyle w:val="10"/>
        <w:rPr>
          <w:rFonts w:hint="eastAsia" w:ascii="宋体" w:hAnsi="宋体" w:eastAsia="宋体" w:cs="宋体"/>
          <w:sz w:val="28"/>
          <w:szCs w:val="28"/>
        </w:rPr>
      </w:pPr>
      <w:r>
        <w:rPr>
          <w:rFonts w:hint="eastAsia" w:ascii="宋体" w:hAnsi="宋体" w:eastAsia="宋体" w:cs="宋体"/>
          <w:sz w:val="28"/>
          <w:szCs w:val="28"/>
        </w:rPr>
        <w:t>公开时间：20</w:t>
      </w:r>
      <w:r>
        <w:rPr>
          <w:rFonts w:hint="eastAsia" w:ascii="宋体" w:hAnsi="宋体" w:eastAsia="宋体" w:cs="宋体"/>
          <w:sz w:val="28"/>
          <w:szCs w:val="28"/>
          <w:lang w:val="en-US" w:eastAsia="zh-CN"/>
        </w:rPr>
        <w:t>22</w:t>
      </w:r>
      <w:r>
        <w:rPr>
          <w:rFonts w:hint="eastAsia" w:ascii="宋体" w:hAnsi="宋体" w:eastAsia="宋体" w:cs="宋体"/>
          <w:sz w:val="28"/>
          <w:szCs w:val="28"/>
        </w:rPr>
        <w:t>年</w:t>
      </w:r>
      <w:r>
        <w:rPr>
          <w:rFonts w:hint="eastAsia" w:ascii="宋体" w:hAnsi="宋体" w:eastAsia="宋体" w:cs="宋体"/>
          <w:sz w:val="28"/>
          <w:szCs w:val="28"/>
          <w:lang w:val="en-US" w:eastAsia="zh-CN"/>
        </w:rPr>
        <w:t>10</w:t>
      </w:r>
      <w:r>
        <w:rPr>
          <w:rFonts w:hint="eastAsia" w:ascii="宋体" w:hAnsi="宋体" w:eastAsia="宋体" w:cs="宋体"/>
          <w:sz w:val="28"/>
          <w:szCs w:val="28"/>
        </w:rPr>
        <w:t>月</w:t>
      </w:r>
      <w:r>
        <w:rPr>
          <w:rFonts w:hint="eastAsia" w:ascii="宋体" w:hAnsi="宋体" w:eastAsia="宋体" w:cs="宋体"/>
          <w:sz w:val="28"/>
          <w:szCs w:val="28"/>
          <w:lang w:val="en-US" w:eastAsia="zh-CN"/>
        </w:rPr>
        <w:t>20</w:t>
      </w:r>
      <w:r>
        <w:rPr>
          <w:rFonts w:hint="eastAsia" w:ascii="宋体" w:hAnsi="宋体" w:eastAsia="宋体" w:cs="宋体"/>
          <w:sz w:val="28"/>
          <w:szCs w:val="28"/>
        </w:rPr>
        <w:t>日</w:t>
      </w:r>
    </w:p>
    <w:p>
      <w:pPr>
        <w:rPr>
          <w:rFonts w:hint="eastAsia" w:ascii="宋体" w:hAnsi="宋体" w:eastAsia="宋体" w:cs="宋体"/>
          <w:sz w:val="28"/>
          <w:szCs w:val="28"/>
        </w:rPr>
      </w:pPr>
    </w:p>
    <w:p>
      <w:pPr>
        <w:pStyle w:val="10"/>
        <w:adjustRightInd w:val="0"/>
        <w:snapToGrid w:val="0"/>
        <w:spacing w:before="0" w:line="440" w:lineRule="exact"/>
        <w:jc w:val="left"/>
        <w:rPr>
          <w:rFonts w:hint="eastAsia" w:ascii="微软雅黑" w:hAnsi="微软雅黑" w:eastAsia="微软雅黑" w:cs="微软雅黑"/>
          <w:sz w:val="30"/>
          <w:szCs w:val="30"/>
        </w:rPr>
      </w:pPr>
      <w:r>
        <w:rPr>
          <w:rFonts w:hint="eastAsia" w:ascii="微软雅黑" w:hAnsi="微软雅黑" w:eastAsia="微软雅黑" w:cs="微软雅黑"/>
          <w:sz w:val="30"/>
          <w:szCs w:val="30"/>
        </w:rPr>
        <w:t>第一部分 部门概况</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一、基本职能及主要工作</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二、机构设置</w:t>
      </w:r>
    </w:p>
    <w:p>
      <w:pPr>
        <w:pStyle w:val="10"/>
        <w:adjustRightInd w:val="0"/>
        <w:snapToGrid w:val="0"/>
        <w:spacing w:before="0" w:line="440" w:lineRule="exact"/>
        <w:jc w:val="left"/>
        <w:rPr>
          <w:rFonts w:hint="eastAsia" w:ascii="微软雅黑" w:hAnsi="微软雅黑" w:eastAsia="微软雅黑" w:cs="微软雅黑"/>
          <w:sz w:val="30"/>
          <w:szCs w:val="30"/>
        </w:rPr>
      </w:pPr>
      <w:r>
        <w:rPr>
          <w:rFonts w:hint="eastAsia" w:ascii="微软雅黑" w:hAnsi="微软雅黑" w:eastAsia="微软雅黑" w:cs="微软雅黑"/>
          <w:sz w:val="30"/>
          <w:szCs w:val="30"/>
        </w:rPr>
        <w:t>第二部分</w:t>
      </w:r>
      <w:r>
        <w:rPr>
          <w:rFonts w:hint="eastAsia" w:ascii="微软雅黑" w:hAnsi="微软雅黑" w:eastAsia="微软雅黑" w:cs="微软雅黑"/>
          <w:sz w:val="30"/>
          <w:szCs w:val="30"/>
          <w:lang w:val="en-US" w:eastAsia="zh-CN"/>
        </w:rPr>
        <w:t xml:space="preserve"> </w:t>
      </w:r>
      <w:r>
        <w:rPr>
          <w:rFonts w:hint="eastAsia" w:ascii="微软雅黑" w:hAnsi="微软雅黑" w:eastAsia="微软雅黑" w:cs="微软雅黑"/>
          <w:sz w:val="30"/>
          <w:szCs w:val="30"/>
        </w:rPr>
        <w:t>部门决算情况说明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一、收入支出决算总体情况说明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二、收入决算情况说明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三、支出决算情况说明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四、财政拨款收入支出决算总体情况说明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五、一般公共预算财政拨款支出决算情况说明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六、一般公共预算财政拨款基本支出决算情况说明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七、“三公”经费财政拨款支出决算情况说明</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八、政府性基金预算支出决算情况说明</w:t>
      </w:r>
    </w:p>
    <w:p>
      <w:pPr>
        <w:pStyle w:val="11"/>
        <w:adjustRightInd w:val="0"/>
        <w:snapToGrid w:val="0"/>
        <w:spacing w:line="440" w:lineRule="exact"/>
        <w:ind w:leftChars="0"/>
        <w:jc w:val="left"/>
        <w:rPr>
          <w:rFonts w:hint="eastAsia" w:ascii="宋体" w:hAnsi="宋体" w:eastAsia="宋体" w:cs="宋体"/>
          <w:sz w:val="28"/>
          <w:szCs w:val="28"/>
        </w:rPr>
      </w:pPr>
      <w:r>
        <w:rPr>
          <w:rFonts w:hint="eastAsia" w:ascii="宋体" w:hAnsi="宋体" w:eastAsia="宋体" w:cs="宋体"/>
          <w:sz w:val="28"/>
          <w:szCs w:val="28"/>
        </w:rPr>
        <w:t>九、 国有资本经营预算支出决算情况说明</w:t>
      </w:r>
    </w:p>
    <w:p>
      <w:pPr>
        <w:adjustRightInd w:val="0"/>
        <w:snapToGrid w:val="0"/>
        <w:spacing w:line="440" w:lineRule="exact"/>
        <w:ind w:firstLine="560" w:firstLineChars="200"/>
        <w:jc w:val="left"/>
        <w:rPr>
          <w:rFonts w:hint="eastAsia" w:ascii="宋体" w:hAnsi="宋体" w:eastAsia="宋体" w:cs="宋体"/>
          <w:sz w:val="28"/>
          <w:szCs w:val="28"/>
        </w:rPr>
      </w:pPr>
      <w:r>
        <w:rPr>
          <w:rStyle w:val="15"/>
          <w:rFonts w:hint="eastAsia" w:ascii="宋体" w:hAnsi="宋体" w:eastAsia="宋体" w:cs="宋体"/>
          <w:color w:val="000000"/>
          <w:sz w:val="28"/>
          <w:szCs w:val="28"/>
          <w:u w:val="none"/>
        </w:rPr>
        <w:t>十、</w:t>
      </w:r>
      <w:r>
        <w:rPr>
          <w:rFonts w:hint="eastAsia" w:ascii="宋体" w:hAnsi="宋体" w:eastAsia="宋体" w:cs="宋体"/>
          <w:sz w:val="28"/>
          <w:szCs w:val="28"/>
        </w:rPr>
        <w:t>其他重要事项的情况说明</w:t>
      </w:r>
      <w:r>
        <w:rPr>
          <w:rFonts w:hint="eastAsia" w:ascii="宋体" w:hAnsi="宋体" w:eastAsia="宋体" w:cs="宋体"/>
          <w:sz w:val="28"/>
          <w:szCs w:val="28"/>
        </w:rPr>
        <w:tab/>
      </w:r>
    </w:p>
    <w:p>
      <w:pPr>
        <w:pStyle w:val="10"/>
        <w:adjustRightInd w:val="0"/>
        <w:snapToGrid w:val="0"/>
        <w:spacing w:before="0" w:line="440" w:lineRule="exact"/>
        <w:jc w:val="left"/>
        <w:rPr>
          <w:rFonts w:hint="eastAsia" w:ascii="微软雅黑" w:hAnsi="微软雅黑" w:eastAsia="微软雅黑" w:cs="微软雅黑"/>
          <w:sz w:val="30"/>
          <w:szCs w:val="30"/>
        </w:rPr>
      </w:pPr>
      <w:r>
        <w:rPr>
          <w:rFonts w:hint="eastAsia" w:ascii="微软雅黑" w:hAnsi="微软雅黑" w:eastAsia="微软雅黑" w:cs="微软雅黑"/>
          <w:sz w:val="30"/>
          <w:szCs w:val="30"/>
        </w:rPr>
        <w:t>第三部分 名词解释</w:t>
      </w:r>
    </w:p>
    <w:p>
      <w:pPr>
        <w:pStyle w:val="10"/>
        <w:adjustRightInd w:val="0"/>
        <w:snapToGrid w:val="0"/>
        <w:spacing w:before="0" w:line="440" w:lineRule="exact"/>
        <w:jc w:val="left"/>
        <w:rPr>
          <w:rFonts w:hint="eastAsia" w:ascii="微软雅黑" w:hAnsi="微软雅黑" w:eastAsia="微软雅黑" w:cs="微软雅黑"/>
          <w:sz w:val="30"/>
          <w:szCs w:val="30"/>
        </w:rPr>
      </w:pPr>
      <w:r>
        <w:rPr>
          <w:rFonts w:hint="eastAsia" w:ascii="微软雅黑" w:hAnsi="微软雅黑" w:eastAsia="微软雅黑" w:cs="微软雅黑"/>
          <w:sz w:val="30"/>
          <w:szCs w:val="30"/>
        </w:rPr>
        <w:t>第四部分 附件</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附件1</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附件2</w:t>
      </w:r>
    </w:p>
    <w:p>
      <w:pPr>
        <w:pStyle w:val="10"/>
        <w:adjustRightInd w:val="0"/>
        <w:snapToGrid w:val="0"/>
        <w:spacing w:before="0" w:line="440" w:lineRule="exact"/>
        <w:jc w:val="left"/>
        <w:rPr>
          <w:rStyle w:val="25"/>
          <w:rFonts w:hint="eastAsia" w:ascii="黑体" w:hAnsi="黑体" w:eastAsia="黑体"/>
          <w:b w:val="0"/>
          <w:bCs w:val="0"/>
          <w:lang w:val="en-US" w:eastAsia="zh-CN" w:bidi="ar-SA"/>
        </w:rPr>
      </w:pPr>
      <w:r>
        <w:rPr>
          <w:rStyle w:val="25"/>
          <w:rFonts w:hint="eastAsia" w:ascii="黑体" w:hAnsi="黑体" w:eastAsia="黑体"/>
          <w:b w:val="0"/>
          <w:bCs w:val="0"/>
          <w:lang w:val="en-US" w:eastAsia="zh-CN" w:bidi="ar-SA"/>
        </w:rPr>
        <w:t>第五部分 附表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一、收入支出决算总表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二、收入决算表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三、支出决算表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四、财政拨款收入支出决算总表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五、财政拨款支出决算明细表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六、一般公共预算财政拨款支出决算表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七、一般公共预算财政拨款支出决算明细表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八、一般公共预算财政拨款基本支出决算表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九、一般公共预算财政拨款项目支出决算表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十、一般公共预算财政拨款“三公”经费支出决算表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十一、政府性基金预算财政拨款收入支出决算表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十二、政府性基金预算财政拨款“三公”经费支出决算表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十三、国有资本经营预算财政拨款收入支出决算表</w:t>
      </w:r>
    </w:p>
    <w:p>
      <w:pPr>
        <w:pStyle w:val="11"/>
        <w:adjustRightInd w:val="0"/>
        <w:snapToGrid w:val="0"/>
        <w:spacing w:line="440" w:lineRule="exact"/>
        <w:jc w:val="left"/>
        <w:rPr>
          <w:rFonts w:hint="eastAsia" w:ascii="宋体" w:hAnsi="宋体" w:eastAsia="宋体" w:cs="宋体"/>
          <w:sz w:val="28"/>
          <w:szCs w:val="28"/>
        </w:rPr>
      </w:pPr>
      <w:r>
        <w:rPr>
          <w:rFonts w:hint="eastAsia" w:ascii="宋体" w:hAnsi="宋体" w:eastAsia="宋体" w:cs="宋体"/>
          <w:sz w:val="28"/>
          <w:szCs w:val="28"/>
        </w:rPr>
        <w:t>十四、国有资本经营预算财政拨款支出决算表</w:t>
      </w:r>
    </w:p>
    <w:p>
      <w:pPr>
        <w:widowControl/>
        <w:jc w:val="left"/>
        <w:rPr>
          <w:rFonts w:hint="eastAsia" w:ascii="宋体" w:hAnsi="宋体" w:eastAsia="宋体" w:cs="宋体"/>
          <w:color w:val="000000"/>
          <w:sz w:val="24"/>
        </w:rPr>
      </w:pPr>
      <w:r>
        <w:rPr>
          <w:rFonts w:hint="eastAsia" w:ascii="宋体" w:hAnsi="宋体" w:eastAsia="宋体" w:cs="宋体"/>
          <w:color w:val="000000"/>
          <w:sz w:val="28"/>
          <w:szCs w:val="28"/>
        </w:rPr>
        <w:fldChar w:fldCharType="end"/>
      </w:r>
    </w:p>
    <w:p>
      <w:pPr>
        <w:widowControl/>
        <w:jc w:val="left"/>
        <w:rPr>
          <w:rFonts w:ascii="黑体" w:hAnsi="黑体" w:eastAsia="黑体"/>
          <w:bCs/>
          <w:kern w:val="44"/>
          <w:sz w:val="44"/>
          <w:szCs w:val="44"/>
        </w:rPr>
      </w:pPr>
      <w:bookmarkStart w:id="6" w:name="_Toc15377196"/>
      <w:bookmarkStart w:id="7" w:name="_Toc15396599"/>
      <w:r>
        <w:rPr>
          <w:rFonts w:ascii="黑体" w:hAnsi="黑体" w:eastAsia="黑体"/>
          <w:b/>
        </w:rPr>
        <w:br w:type="page"/>
      </w:r>
    </w:p>
    <w:p>
      <w:pPr>
        <w:pStyle w:val="2"/>
        <w:jc w:val="center"/>
        <w:rPr>
          <w:rStyle w:val="24"/>
          <w:rFonts w:ascii="黑体" w:hAnsi="黑体" w:eastAsia="黑体"/>
          <w:b/>
          <w:bCs w:val="0"/>
        </w:rPr>
      </w:pPr>
      <w:r>
        <w:rPr>
          <w:rFonts w:hint="eastAsia" w:ascii="黑体" w:hAnsi="黑体" w:eastAsia="黑体"/>
          <w:b w:val="0"/>
        </w:rPr>
        <w:t xml:space="preserve">第一部分 </w:t>
      </w:r>
      <w:r>
        <w:rPr>
          <w:rStyle w:val="24"/>
          <w:rFonts w:hint="eastAsia" w:ascii="黑体" w:hAnsi="黑体" w:eastAsia="黑体"/>
          <w:b w:val="0"/>
          <w:bCs w:val="0"/>
        </w:rPr>
        <w:t>部门概况</w:t>
      </w:r>
      <w:bookmarkEnd w:id="6"/>
      <w:bookmarkEnd w:id="7"/>
    </w:p>
    <w:p>
      <w:pPr>
        <w:widowControl/>
        <w:jc w:val="left"/>
        <w:rPr>
          <w:rFonts w:ascii="黑体" w:eastAsia="黑体"/>
          <w:color w:val="000000"/>
          <w:sz w:val="32"/>
          <w:szCs w:val="32"/>
        </w:rPr>
      </w:pPr>
    </w:p>
    <w:p>
      <w:pPr>
        <w:pStyle w:val="3"/>
        <w:rPr>
          <w:rStyle w:val="25"/>
          <w:rFonts w:ascii="仿宋" w:hAnsi="仿宋" w:eastAsia="仿宋"/>
          <w:b w:val="0"/>
          <w:bCs w:val="0"/>
        </w:rPr>
      </w:pPr>
      <w:bookmarkStart w:id="8" w:name="_Toc15377197"/>
      <w:bookmarkStart w:id="9" w:name="_Toc15396600"/>
      <w:r>
        <w:rPr>
          <w:rFonts w:hint="eastAsia" w:ascii="黑体" w:hAnsi="黑体" w:eastAsia="黑体"/>
          <w:b w:val="0"/>
          <w:color w:val="000000"/>
        </w:rPr>
        <w:t>一、基</w:t>
      </w:r>
      <w:r>
        <w:rPr>
          <w:rStyle w:val="25"/>
          <w:rFonts w:hint="eastAsia" w:ascii="黑体" w:hAnsi="黑体" w:eastAsia="黑体"/>
          <w:b w:val="0"/>
          <w:bCs w:val="0"/>
        </w:rPr>
        <w:t>本职能及主要工作</w:t>
      </w:r>
      <w:bookmarkEnd w:id="8"/>
      <w:bookmarkEnd w:id="9"/>
    </w:p>
    <w:p>
      <w:pPr>
        <w:pStyle w:val="5"/>
        <w:adjustRightInd w:val="0"/>
        <w:snapToGrid w:val="0"/>
        <w:spacing w:line="600" w:lineRule="exact"/>
        <w:ind w:firstLine="672" w:firstLineChars="210"/>
        <w:rPr>
          <w:rFonts w:hint="eastAsia"/>
          <w:bCs/>
          <w:color w:val="000000"/>
          <w:sz w:val="32"/>
          <w:szCs w:val="32"/>
        </w:rPr>
      </w:pPr>
      <w:bookmarkStart w:id="10" w:name="_Toc15377200"/>
      <w:bookmarkStart w:id="11" w:name="_Toc15396601"/>
      <w:r>
        <w:rPr>
          <w:rFonts w:hint="eastAsia"/>
          <w:bCs/>
          <w:color w:val="000000"/>
          <w:sz w:val="32"/>
          <w:szCs w:val="32"/>
        </w:rPr>
        <w:t>（一）主要职能</w:t>
      </w:r>
    </w:p>
    <w:p>
      <w:pPr>
        <w:pStyle w:val="5"/>
        <w:adjustRightInd w:val="0"/>
        <w:snapToGrid w:val="0"/>
        <w:spacing w:line="580" w:lineRule="exact"/>
        <w:ind w:firstLine="672" w:firstLineChars="210"/>
        <w:rPr>
          <w:rFonts w:hint="eastAsia"/>
          <w:bCs/>
          <w:sz w:val="32"/>
          <w:szCs w:val="32"/>
        </w:rPr>
      </w:pPr>
      <w:r>
        <w:rPr>
          <w:rFonts w:hint="eastAsia"/>
          <w:bCs/>
          <w:sz w:val="32"/>
          <w:szCs w:val="32"/>
        </w:rPr>
        <w:t>负责全县财政预算内各项建设资金安排的建设项目、政府性基金安排的建设项目、纳入财政预算外专户管理的预算外资金安排的建设项目、政府性融资安排的建设项目、其他财政性资金安排的项目支出。负责对使用科技三项费、技改贴息、国土资源调查费等财政资金项目的专项检查。</w:t>
      </w:r>
    </w:p>
    <w:p>
      <w:pPr>
        <w:pStyle w:val="5"/>
        <w:adjustRightInd w:val="0"/>
        <w:snapToGrid w:val="0"/>
        <w:spacing w:line="600" w:lineRule="exact"/>
        <w:ind w:firstLine="640" w:firstLineChars="200"/>
        <w:rPr>
          <w:rFonts w:hint="eastAsia"/>
          <w:bCs/>
          <w:color w:val="000000"/>
          <w:sz w:val="32"/>
          <w:szCs w:val="32"/>
        </w:rPr>
      </w:pPr>
      <w:r>
        <w:rPr>
          <w:rFonts w:hint="eastAsia"/>
          <w:bCs/>
          <w:color w:val="000000"/>
          <w:sz w:val="32"/>
          <w:szCs w:val="32"/>
        </w:rPr>
        <w:t>（二）20</w:t>
      </w:r>
      <w:r>
        <w:rPr>
          <w:rFonts w:hint="eastAsia"/>
          <w:bCs/>
          <w:color w:val="000000"/>
          <w:sz w:val="32"/>
          <w:szCs w:val="32"/>
          <w:lang w:val="en-US" w:eastAsia="zh-CN"/>
        </w:rPr>
        <w:t>21</w:t>
      </w:r>
      <w:r>
        <w:rPr>
          <w:rFonts w:hint="eastAsia"/>
          <w:bCs/>
          <w:color w:val="000000"/>
          <w:sz w:val="32"/>
          <w:szCs w:val="32"/>
        </w:rPr>
        <w:t>年重点工作完成情况</w:t>
      </w:r>
    </w:p>
    <w:p>
      <w:pPr>
        <w:ind w:firstLine="640" w:firstLineChars="200"/>
        <w:rPr>
          <w:rFonts w:hint="eastAsia" w:ascii="仿宋" w:hAnsi="仿宋" w:eastAsia="仿宋" w:cs="宋体"/>
          <w:snapToGrid w:val="0"/>
          <w:color w:val="auto"/>
          <w:kern w:val="0"/>
          <w:sz w:val="32"/>
          <w:szCs w:val="32"/>
          <w:highlight w:val="none"/>
        </w:rPr>
      </w:pPr>
      <w:r>
        <w:rPr>
          <w:rFonts w:hint="eastAsia" w:ascii="仿宋" w:hAnsi="仿宋" w:eastAsia="仿宋" w:cs="宋体"/>
          <w:snapToGrid w:val="0"/>
          <w:color w:val="auto"/>
          <w:kern w:val="0"/>
          <w:sz w:val="32"/>
          <w:szCs w:val="32"/>
          <w:highlight w:val="none"/>
          <w:lang w:val="en-US" w:eastAsia="zh-CN"/>
        </w:rPr>
        <w:t>2021年全年</w:t>
      </w:r>
      <w:r>
        <w:rPr>
          <w:rFonts w:hint="eastAsia" w:ascii="仿宋" w:hAnsi="仿宋" w:eastAsia="仿宋" w:cs="宋体"/>
          <w:snapToGrid w:val="0"/>
          <w:color w:val="auto"/>
          <w:kern w:val="0"/>
          <w:sz w:val="32"/>
          <w:szCs w:val="32"/>
          <w:highlight w:val="none"/>
        </w:rPr>
        <w:t>，</w:t>
      </w:r>
      <w:r>
        <w:rPr>
          <w:rFonts w:hint="eastAsia" w:ascii="仿宋" w:hAnsi="仿宋" w:eastAsia="仿宋" w:cs="宋体"/>
          <w:snapToGrid w:val="0"/>
          <w:color w:val="auto"/>
          <w:kern w:val="0"/>
          <w:sz w:val="32"/>
          <w:szCs w:val="32"/>
          <w:highlight w:val="none"/>
          <w:lang w:val="en-US" w:eastAsia="zh-CN"/>
        </w:rPr>
        <w:t>我中心</w:t>
      </w:r>
      <w:r>
        <w:rPr>
          <w:rFonts w:hint="eastAsia" w:ascii="仿宋" w:hAnsi="仿宋" w:eastAsia="仿宋" w:cs="宋体"/>
          <w:snapToGrid w:val="0"/>
          <w:color w:val="auto"/>
          <w:kern w:val="0"/>
          <w:sz w:val="32"/>
          <w:szCs w:val="32"/>
          <w:highlight w:val="none"/>
        </w:rPr>
        <w:t>共评审项目</w:t>
      </w:r>
      <w:r>
        <w:rPr>
          <w:rFonts w:hint="eastAsia" w:ascii="仿宋" w:hAnsi="仿宋" w:eastAsia="仿宋" w:cs="宋体"/>
          <w:snapToGrid w:val="0"/>
          <w:color w:val="auto"/>
          <w:kern w:val="0"/>
          <w:sz w:val="32"/>
          <w:szCs w:val="32"/>
          <w:highlight w:val="none"/>
          <w:lang w:val="en-US" w:eastAsia="zh-CN"/>
        </w:rPr>
        <w:t>525</w:t>
      </w:r>
      <w:r>
        <w:rPr>
          <w:rFonts w:hint="eastAsia" w:ascii="仿宋" w:hAnsi="仿宋" w:eastAsia="仿宋" w:cs="宋体"/>
          <w:snapToGrid w:val="0"/>
          <w:color w:val="auto"/>
          <w:kern w:val="0"/>
          <w:sz w:val="32"/>
          <w:szCs w:val="32"/>
          <w:highlight w:val="none"/>
        </w:rPr>
        <w:t>个，送审金额</w:t>
      </w:r>
      <w:r>
        <w:rPr>
          <w:rFonts w:hint="eastAsia" w:ascii="仿宋" w:hAnsi="仿宋" w:eastAsia="仿宋" w:cs="宋体"/>
          <w:snapToGrid w:val="0"/>
          <w:color w:val="auto"/>
          <w:kern w:val="0"/>
          <w:sz w:val="32"/>
          <w:szCs w:val="32"/>
          <w:highlight w:val="none"/>
          <w:lang w:val="en-US" w:eastAsia="zh-CN"/>
        </w:rPr>
        <w:t>235880.35</w:t>
      </w:r>
      <w:r>
        <w:rPr>
          <w:rFonts w:hint="eastAsia" w:ascii="仿宋" w:hAnsi="仿宋" w:eastAsia="仿宋" w:cs="宋体"/>
          <w:snapToGrid w:val="0"/>
          <w:color w:val="auto"/>
          <w:kern w:val="0"/>
          <w:sz w:val="32"/>
          <w:szCs w:val="32"/>
          <w:highlight w:val="none"/>
        </w:rPr>
        <w:t>万元，审定金额</w:t>
      </w:r>
      <w:r>
        <w:rPr>
          <w:rFonts w:hint="eastAsia" w:ascii="仿宋" w:hAnsi="仿宋" w:eastAsia="仿宋" w:cs="宋体"/>
          <w:snapToGrid w:val="0"/>
          <w:color w:val="auto"/>
          <w:kern w:val="0"/>
          <w:sz w:val="32"/>
          <w:szCs w:val="32"/>
          <w:highlight w:val="none"/>
          <w:lang w:val="en-US" w:eastAsia="zh-CN"/>
        </w:rPr>
        <w:t>213612.90</w:t>
      </w:r>
      <w:r>
        <w:rPr>
          <w:rFonts w:hint="eastAsia" w:ascii="仿宋" w:hAnsi="仿宋" w:eastAsia="仿宋" w:cs="宋体"/>
          <w:snapToGrid w:val="0"/>
          <w:color w:val="auto"/>
          <w:kern w:val="0"/>
          <w:sz w:val="32"/>
          <w:szCs w:val="32"/>
          <w:highlight w:val="none"/>
        </w:rPr>
        <w:t>万元，审减金额</w:t>
      </w:r>
      <w:r>
        <w:rPr>
          <w:rFonts w:hint="eastAsia" w:ascii="仿宋" w:hAnsi="仿宋" w:eastAsia="仿宋" w:cs="宋体"/>
          <w:snapToGrid w:val="0"/>
          <w:color w:val="auto"/>
          <w:kern w:val="0"/>
          <w:sz w:val="32"/>
          <w:szCs w:val="32"/>
          <w:highlight w:val="none"/>
          <w:lang w:val="en-US" w:eastAsia="zh-CN"/>
        </w:rPr>
        <w:t>22267.45</w:t>
      </w:r>
      <w:r>
        <w:rPr>
          <w:rFonts w:hint="eastAsia" w:ascii="仿宋" w:hAnsi="仿宋" w:eastAsia="仿宋" w:cs="宋体"/>
          <w:snapToGrid w:val="0"/>
          <w:color w:val="auto"/>
          <w:kern w:val="0"/>
          <w:sz w:val="32"/>
          <w:szCs w:val="32"/>
          <w:highlight w:val="none"/>
        </w:rPr>
        <w:t>万元，平均审减率</w:t>
      </w:r>
      <w:r>
        <w:rPr>
          <w:rFonts w:hint="eastAsia" w:ascii="仿宋" w:hAnsi="仿宋" w:eastAsia="仿宋" w:cs="宋体"/>
          <w:snapToGrid w:val="0"/>
          <w:color w:val="auto"/>
          <w:kern w:val="0"/>
          <w:sz w:val="32"/>
          <w:szCs w:val="32"/>
          <w:highlight w:val="none"/>
          <w:lang w:val="en-US" w:eastAsia="zh-CN"/>
        </w:rPr>
        <w:t>9.44</w:t>
      </w:r>
      <w:r>
        <w:rPr>
          <w:rFonts w:hint="eastAsia" w:ascii="仿宋" w:hAnsi="仿宋" w:eastAsia="仿宋" w:cs="宋体"/>
          <w:snapToGrid w:val="0"/>
          <w:color w:val="auto"/>
          <w:kern w:val="0"/>
          <w:sz w:val="32"/>
          <w:szCs w:val="32"/>
          <w:highlight w:val="none"/>
        </w:rPr>
        <w:t>%</w:t>
      </w:r>
      <w:r>
        <w:rPr>
          <w:rFonts w:hint="eastAsia" w:ascii="仿宋" w:hAnsi="仿宋" w:eastAsia="仿宋" w:cs="宋体"/>
          <w:snapToGrid w:val="0"/>
          <w:color w:val="auto"/>
          <w:kern w:val="0"/>
          <w:sz w:val="32"/>
          <w:szCs w:val="32"/>
          <w:highlight w:val="none"/>
          <w:lang w:val="en-US" w:eastAsia="zh-CN"/>
        </w:rPr>
        <w:t>。</w:t>
      </w:r>
      <w:r>
        <w:rPr>
          <w:rFonts w:hint="eastAsia" w:ascii="仿宋" w:hAnsi="仿宋" w:eastAsia="仿宋" w:cs="宋体"/>
          <w:snapToGrid w:val="0"/>
          <w:color w:val="auto"/>
          <w:kern w:val="0"/>
          <w:sz w:val="32"/>
          <w:szCs w:val="32"/>
          <w:highlight w:val="none"/>
        </w:rPr>
        <w:t>通过评审，强化了项目的事前管理与控制，从源头上杜绝和遏制了项目建设中的高估冒算、弄虚作假等浪费现象，提升了财政支出管理水平，为财政投资决策提供了技术平台和保障，提高了项目投资的科学化、规范化和民主化水平。</w:t>
      </w:r>
    </w:p>
    <w:p>
      <w:pPr>
        <w:pStyle w:val="3"/>
        <w:rPr>
          <w:rStyle w:val="25"/>
          <w:b w:val="0"/>
          <w:bCs w:val="0"/>
        </w:rPr>
      </w:pPr>
      <w:r>
        <w:rPr>
          <w:rFonts w:hint="eastAsia" w:ascii="黑体" w:eastAsia="黑体"/>
          <w:b w:val="0"/>
          <w:color w:val="000000"/>
        </w:rPr>
        <w:t>二、</w:t>
      </w:r>
      <w:r>
        <w:rPr>
          <w:rFonts w:hint="eastAsia" w:ascii="黑体" w:hAnsi="黑体" w:eastAsia="黑体"/>
          <w:b w:val="0"/>
          <w:color w:val="000000"/>
        </w:rPr>
        <w:t>机</w:t>
      </w:r>
      <w:r>
        <w:rPr>
          <w:rStyle w:val="25"/>
          <w:rFonts w:hint="eastAsia" w:ascii="黑体" w:hAnsi="黑体" w:eastAsia="黑体"/>
          <w:b w:val="0"/>
          <w:bCs w:val="0"/>
        </w:rPr>
        <w:t>构设置</w:t>
      </w:r>
      <w:bookmarkEnd w:id="10"/>
      <w:bookmarkEnd w:id="11"/>
    </w:p>
    <w:p>
      <w:pPr>
        <w:pStyle w:val="5"/>
        <w:adjustRightInd w:val="0"/>
        <w:snapToGrid w:val="0"/>
        <w:spacing w:line="580" w:lineRule="exact"/>
        <w:ind w:firstLine="672" w:firstLineChars="210"/>
        <w:rPr>
          <w:rFonts w:hint="default" w:eastAsia="仿宋_GB2312"/>
          <w:sz w:val="32"/>
          <w:szCs w:val="32"/>
          <w:lang w:val="en-US" w:eastAsia="zh-CN"/>
        </w:rPr>
      </w:pPr>
      <w:bookmarkStart w:id="12" w:name="_Toc15396602"/>
      <w:bookmarkStart w:id="13" w:name="_Toc15377204"/>
      <w:r>
        <w:rPr>
          <w:rFonts w:hint="eastAsia"/>
          <w:sz w:val="32"/>
          <w:szCs w:val="32"/>
        </w:rPr>
        <w:t>乐至县财政投资评审中心是乐至县财政局下属独立核算的</w:t>
      </w:r>
      <w:r>
        <w:rPr>
          <w:rFonts w:hint="eastAsia"/>
          <w:sz w:val="32"/>
          <w:szCs w:val="32"/>
          <w:lang w:eastAsia="zh-CN"/>
        </w:rPr>
        <w:t>全额</w:t>
      </w:r>
      <w:r>
        <w:rPr>
          <w:rFonts w:hint="eastAsia"/>
          <w:sz w:val="32"/>
          <w:szCs w:val="32"/>
        </w:rPr>
        <w:t>事业单位。</w:t>
      </w:r>
      <w:r>
        <w:rPr>
          <w:rFonts w:hint="eastAsia"/>
          <w:sz w:val="32"/>
          <w:szCs w:val="32"/>
          <w:lang w:eastAsia="zh-CN"/>
        </w:rPr>
        <w:t>核定编制</w:t>
      </w:r>
      <w:r>
        <w:rPr>
          <w:rFonts w:hint="eastAsia"/>
          <w:sz w:val="32"/>
          <w:szCs w:val="32"/>
          <w:lang w:val="en-US" w:eastAsia="zh-CN"/>
        </w:rPr>
        <w:t>7人，实在职6人。</w:t>
      </w:r>
    </w:p>
    <w:p>
      <w:pPr>
        <w:pStyle w:val="2"/>
        <w:ind w:right="440"/>
        <w:jc w:val="right"/>
        <w:rPr>
          <w:rStyle w:val="24"/>
          <w:rFonts w:ascii="黑体" w:hAnsi="黑体" w:eastAsia="黑体"/>
          <w:b w:val="0"/>
          <w:bCs w:val="0"/>
        </w:rPr>
      </w:pPr>
      <w:r>
        <w:rPr>
          <w:rFonts w:hint="eastAsia" w:ascii="黑体" w:hAnsi="黑体" w:eastAsia="黑体"/>
          <w:b w:val="0"/>
          <w:color w:val="000000"/>
        </w:rPr>
        <w:t>第二部分</w:t>
      </w:r>
      <w:r>
        <w:rPr>
          <w:rFonts w:hint="eastAsia" w:ascii="黑体" w:hAnsi="黑体" w:eastAsia="黑体"/>
          <w:color w:val="000000"/>
        </w:rPr>
        <w:t xml:space="preserve"> </w:t>
      </w:r>
      <w:r>
        <w:rPr>
          <w:rStyle w:val="24"/>
          <w:rFonts w:hint="eastAsia" w:ascii="黑体" w:hAnsi="黑体" w:eastAsia="黑体"/>
          <w:b w:val="0"/>
          <w:bCs w:val="0"/>
        </w:rPr>
        <w:t>20</w:t>
      </w:r>
      <w:r>
        <w:rPr>
          <w:rStyle w:val="24"/>
          <w:rFonts w:hint="eastAsia" w:ascii="黑体" w:hAnsi="黑体" w:eastAsia="黑体"/>
          <w:b w:val="0"/>
          <w:bCs w:val="0"/>
          <w:lang w:val="en-US" w:eastAsia="zh-CN"/>
        </w:rPr>
        <w:t>21</w:t>
      </w:r>
      <w:r>
        <w:rPr>
          <w:rStyle w:val="24"/>
          <w:rFonts w:hint="eastAsia" w:ascii="黑体" w:hAnsi="黑体" w:eastAsia="黑体"/>
          <w:b w:val="0"/>
          <w:bCs w:val="0"/>
        </w:rPr>
        <w:t>年度部门决算情况说明</w:t>
      </w:r>
      <w:bookmarkEnd w:id="12"/>
      <w:bookmarkEnd w:id="13"/>
    </w:p>
    <w:p/>
    <w:p>
      <w:pPr>
        <w:pStyle w:val="23"/>
        <w:numPr>
          <w:ilvl w:val="0"/>
          <w:numId w:val="1"/>
        </w:numPr>
        <w:spacing w:line="600" w:lineRule="exact"/>
        <w:ind w:firstLineChars="0"/>
        <w:outlineLvl w:val="1"/>
        <w:rPr>
          <w:rStyle w:val="25"/>
          <w:rFonts w:ascii="黑体" w:hAnsi="黑体" w:eastAsia="黑体"/>
          <w:b w:val="0"/>
        </w:rPr>
      </w:pPr>
      <w:bookmarkStart w:id="14" w:name="_Toc15396603"/>
      <w:bookmarkStart w:id="15" w:name="_Toc15377205"/>
      <w:r>
        <w:rPr>
          <w:rFonts w:hint="eastAsia" w:ascii="黑体" w:hAnsi="黑体" w:eastAsia="黑体"/>
          <w:color w:val="000000"/>
          <w:sz w:val="32"/>
          <w:szCs w:val="32"/>
        </w:rPr>
        <w:t>收</w:t>
      </w:r>
      <w:r>
        <w:rPr>
          <w:rStyle w:val="25"/>
          <w:rFonts w:hint="eastAsia" w:ascii="黑体" w:hAnsi="黑体" w:eastAsia="黑体"/>
          <w:b w:val="0"/>
        </w:rPr>
        <w:t>入支出决算总体情况说明</w:t>
      </w:r>
      <w:bookmarkEnd w:id="14"/>
      <w:bookmarkEnd w:id="15"/>
    </w:p>
    <w:p>
      <w:pPr>
        <w:spacing w:line="580" w:lineRule="exact"/>
        <w:ind w:firstLine="640" w:firstLineChars="200"/>
        <w:rPr>
          <w:rFonts w:ascii="仿宋_GB2312" w:eastAsia="仿宋_GB2312"/>
          <w:color w:val="000000"/>
          <w:sz w:val="32"/>
          <w:szCs w:val="32"/>
        </w:rPr>
      </w:pPr>
      <w:r>
        <w:rPr>
          <w:rFonts w:hint="eastAsia" w:ascii="仿宋_GB2312" w:eastAsia="仿宋_GB2312"/>
          <w:sz w:val="32"/>
          <w:szCs w:val="32"/>
        </w:rPr>
        <w:t>20</w:t>
      </w:r>
      <w:r>
        <w:rPr>
          <w:rFonts w:hint="eastAsia" w:ascii="仿宋_GB2312" w:eastAsia="仿宋_GB2312"/>
          <w:sz w:val="32"/>
          <w:szCs w:val="32"/>
          <w:lang w:val="en-US" w:eastAsia="zh-CN"/>
        </w:rPr>
        <w:t>21</w:t>
      </w:r>
      <w:r>
        <w:rPr>
          <w:rFonts w:hint="eastAsia" w:ascii="仿宋_GB2312" w:eastAsia="仿宋_GB2312"/>
          <w:sz w:val="32"/>
          <w:szCs w:val="32"/>
        </w:rPr>
        <w:t>年乐至县财政投资评审中心收</w:t>
      </w:r>
      <w:r>
        <w:rPr>
          <w:rFonts w:hint="eastAsia" w:ascii="仿宋_GB2312" w:eastAsia="仿宋_GB2312"/>
          <w:sz w:val="32"/>
          <w:szCs w:val="32"/>
          <w:lang w:eastAsia="zh-CN"/>
        </w:rPr>
        <w:t>、支</w:t>
      </w:r>
      <w:r>
        <w:rPr>
          <w:rFonts w:hint="eastAsia" w:ascii="仿宋_GB2312" w:eastAsia="仿宋_GB2312"/>
          <w:sz w:val="32"/>
          <w:szCs w:val="32"/>
        </w:rPr>
        <w:t>总额为</w:t>
      </w:r>
      <w:r>
        <w:rPr>
          <w:rFonts w:hint="eastAsia" w:ascii="仿宋_GB2312" w:eastAsia="仿宋_GB2312"/>
          <w:sz w:val="32"/>
          <w:szCs w:val="32"/>
          <w:lang w:val="en-US" w:eastAsia="zh-CN"/>
        </w:rPr>
        <w:t>465.60</w:t>
      </w:r>
      <w:r>
        <w:rPr>
          <w:rFonts w:hint="eastAsia" w:ascii="仿宋_GB2312" w:eastAsia="仿宋_GB2312"/>
          <w:sz w:val="32"/>
          <w:szCs w:val="32"/>
        </w:rPr>
        <w:t>万元，</w:t>
      </w:r>
      <w:r>
        <w:rPr>
          <w:rFonts w:hint="eastAsia" w:ascii="仿宋_GB2312" w:eastAsia="仿宋_GB2312"/>
          <w:sz w:val="32"/>
          <w:szCs w:val="32"/>
          <w:lang w:val="en-US" w:eastAsia="zh-CN"/>
        </w:rPr>
        <w:t>较2020年</w:t>
      </w:r>
      <w:r>
        <w:rPr>
          <w:rFonts w:hint="eastAsia" w:ascii="仿宋" w:hAnsi="仿宋" w:eastAsia="仿宋"/>
          <w:color w:val="000000"/>
          <w:sz w:val="32"/>
          <w:szCs w:val="32"/>
        </w:rPr>
        <w:t>收、支总计各</w:t>
      </w:r>
      <w:r>
        <w:rPr>
          <w:rFonts w:hint="eastAsia" w:ascii="仿宋" w:hAnsi="仿宋" w:eastAsia="仿宋"/>
          <w:color w:val="000000"/>
          <w:sz w:val="32"/>
          <w:szCs w:val="32"/>
          <w:lang w:val="en-US" w:eastAsia="zh-CN"/>
        </w:rPr>
        <w:t>增加114.62</w:t>
      </w:r>
      <w:r>
        <w:rPr>
          <w:rFonts w:hint="eastAsia" w:ascii="仿宋" w:hAnsi="仿宋" w:eastAsia="仿宋"/>
          <w:color w:val="000000"/>
          <w:sz w:val="32"/>
          <w:szCs w:val="32"/>
        </w:rPr>
        <w:t>万元，</w:t>
      </w:r>
      <w:r>
        <w:rPr>
          <w:rFonts w:hint="eastAsia" w:ascii="仿宋" w:hAnsi="仿宋" w:eastAsia="仿宋"/>
          <w:color w:val="000000"/>
          <w:sz w:val="32"/>
          <w:szCs w:val="32"/>
          <w:lang w:val="en-US" w:eastAsia="zh-CN"/>
        </w:rPr>
        <w:t>增长96.42</w:t>
      </w:r>
      <w:r>
        <w:rPr>
          <w:rFonts w:hint="eastAsia" w:ascii="仿宋" w:hAnsi="仿宋" w:eastAsia="仿宋"/>
          <w:color w:val="000000"/>
          <w:sz w:val="32"/>
          <w:szCs w:val="32"/>
        </w:rPr>
        <w:t>%</w:t>
      </w:r>
      <w:r>
        <w:rPr>
          <w:rFonts w:hint="eastAsia" w:ascii="仿宋_GB2312" w:eastAsia="仿宋_GB2312"/>
          <w:sz w:val="32"/>
          <w:szCs w:val="32"/>
        </w:rPr>
        <w:t>。</w:t>
      </w:r>
      <w:r>
        <w:rPr>
          <w:rFonts w:hint="eastAsia" w:ascii="仿宋_GB2312" w:eastAsia="仿宋_GB2312"/>
          <w:sz w:val="32"/>
          <w:szCs w:val="32"/>
          <w:lang w:eastAsia="zh-CN"/>
        </w:rPr>
        <w:t>主要原因是</w:t>
      </w:r>
      <w:r>
        <w:rPr>
          <w:rFonts w:hint="eastAsia" w:ascii="仿宋_GB2312" w:eastAsia="仿宋_GB2312"/>
          <w:sz w:val="32"/>
          <w:szCs w:val="32"/>
          <w:lang w:val="en-US" w:eastAsia="zh-CN"/>
        </w:rPr>
        <w:t>委托业务费</w:t>
      </w:r>
      <w:r>
        <w:rPr>
          <w:rFonts w:hint="eastAsia" w:ascii="仿宋_GB2312" w:eastAsia="仿宋_GB2312"/>
          <w:sz w:val="32"/>
          <w:szCs w:val="32"/>
          <w:lang w:eastAsia="zh-CN"/>
        </w:rPr>
        <w:t>提高。</w:t>
      </w:r>
    </w:p>
    <w:p>
      <w:pPr>
        <w:pStyle w:val="23"/>
        <w:numPr>
          <w:ilvl w:val="0"/>
          <w:numId w:val="1"/>
        </w:numPr>
        <w:spacing w:line="600" w:lineRule="exact"/>
        <w:ind w:firstLineChars="0"/>
        <w:outlineLvl w:val="1"/>
        <w:rPr>
          <w:rStyle w:val="25"/>
          <w:rFonts w:ascii="黑体" w:hAnsi="黑体" w:eastAsia="黑体"/>
          <w:b w:val="0"/>
        </w:rPr>
      </w:pPr>
      <w:bookmarkStart w:id="16" w:name="_Toc15377206"/>
      <w:bookmarkStart w:id="17" w:name="_Toc15396604"/>
      <w:r>
        <w:rPr>
          <w:rFonts w:hint="eastAsia" w:ascii="黑体" w:hAnsi="黑体" w:eastAsia="黑体"/>
          <w:color w:val="000000"/>
          <w:sz w:val="32"/>
          <w:szCs w:val="32"/>
        </w:rPr>
        <w:t>收</w:t>
      </w:r>
      <w:r>
        <w:rPr>
          <w:rStyle w:val="25"/>
          <w:rFonts w:hint="eastAsia" w:ascii="黑体" w:hAnsi="黑体" w:eastAsia="黑体"/>
          <w:b w:val="0"/>
        </w:rPr>
        <w:t>入决算情况说明</w:t>
      </w:r>
      <w:bookmarkEnd w:id="16"/>
      <w:bookmarkEnd w:id="17"/>
    </w:p>
    <w:p>
      <w:pPr>
        <w:spacing w:line="600" w:lineRule="exact"/>
        <w:ind w:firstLine="640" w:firstLineChars="200"/>
        <w:outlineLvl w:val="1"/>
        <w:rPr>
          <w:rFonts w:eastAsia="仿宋"/>
          <w:color w:val="000000"/>
          <w:sz w:val="32"/>
          <w:szCs w:val="32"/>
        </w:rPr>
      </w:pPr>
      <w:r>
        <w:rPr>
          <w:rFonts w:hint="eastAsia" w:eastAsia="仿宋"/>
          <w:color w:val="000000"/>
          <w:sz w:val="32"/>
          <w:szCs w:val="32"/>
        </w:rPr>
        <w:t>2021年</w:t>
      </w:r>
      <w:r>
        <w:rPr>
          <w:rFonts w:eastAsia="仿宋"/>
          <w:color w:val="000000"/>
          <w:sz w:val="32"/>
          <w:szCs w:val="32"/>
        </w:rPr>
        <w:t>本年收入合计</w:t>
      </w:r>
      <w:r>
        <w:rPr>
          <w:rFonts w:hint="eastAsia" w:eastAsia="仿宋"/>
          <w:color w:val="000000"/>
          <w:sz w:val="32"/>
          <w:szCs w:val="32"/>
          <w:lang w:val="en-US" w:eastAsia="zh-CN"/>
        </w:rPr>
        <w:t>232.80</w:t>
      </w:r>
      <w:r>
        <w:rPr>
          <w:rFonts w:eastAsia="仿宋"/>
          <w:color w:val="000000"/>
          <w:sz w:val="32"/>
          <w:szCs w:val="32"/>
        </w:rPr>
        <w:t>万元，其中：一般公共预算财政拨款收入</w:t>
      </w:r>
      <w:r>
        <w:rPr>
          <w:rFonts w:hint="eastAsia" w:ascii="仿宋" w:hAnsi="仿宋" w:eastAsia="仿宋"/>
          <w:color w:val="000000"/>
          <w:sz w:val="32"/>
          <w:szCs w:val="32"/>
          <w:lang w:val="en-US" w:eastAsia="zh-CN"/>
        </w:rPr>
        <w:t>232.80</w:t>
      </w:r>
      <w:r>
        <w:rPr>
          <w:rFonts w:eastAsia="仿宋"/>
          <w:color w:val="000000"/>
          <w:sz w:val="32"/>
          <w:szCs w:val="32"/>
        </w:rPr>
        <w:t>万元，占</w:t>
      </w:r>
      <w:r>
        <w:rPr>
          <w:rFonts w:hint="eastAsia" w:eastAsia="仿宋"/>
          <w:color w:val="000000"/>
          <w:sz w:val="32"/>
          <w:szCs w:val="32"/>
        </w:rPr>
        <w:t>100</w:t>
      </w:r>
      <w:r>
        <w:rPr>
          <w:rFonts w:eastAsia="仿宋"/>
          <w:color w:val="000000"/>
          <w:sz w:val="32"/>
          <w:szCs w:val="32"/>
        </w:rPr>
        <w:t>%；政府性基金预算财政拨款收入</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%；国有资本经营预算财政拨款收入</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%；上级补助收入</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%；事业收入</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%；经营收入</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%；附属单位上缴收入</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%；其他收入</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w:t>
      </w:r>
    </w:p>
    <w:p>
      <w:pPr>
        <w:pStyle w:val="23"/>
        <w:numPr>
          <w:ilvl w:val="0"/>
          <w:numId w:val="0"/>
        </w:numPr>
        <w:spacing w:line="600" w:lineRule="exact"/>
        <w:ind w:left="640" w:leftChars="0"/>
        <w:outlineLvl w:val="1"/>
        <w:rPr>
          <w:rStyle w:val="25"/>
          <w:rFonts w:ascii="黑体" w:hAnsi="黑体" w:eastAsia="黑体"/>
          <w:b w:val="0"/>
        </w:rPr>
      </w:pPr>
    </w:p>
    <w:p>
      <w:pPr>
        <w:pStyle w:val="23"/>
        <w:numPr>
          <w:ilvl w:val="0"/>
          <w:numId w:val="1"/>
        </w:numPr>
        <w:spacing w:line="600" w:lineRule="exact"/>
        <w:ind w:firstLineChars="0"/>
        <w:outlineLvl w:val="1"/>
        <w:rPr>
          <w:rStyle w:val="25"/>
          <w:rFonts w:ascii="黑体" w:hAnsi="黑体" w:eastAsia="黑体"/>
          <w:b w:val="0"/>
        </w:rPr>
      </w:pPr>
      <w:bookmarkStart w:id="18" w:name="_Toc15396605"/>
      <w:bookmarkStart w:id="19" w:name="_Toc15377207"/>
      <w:r>
        <w:rPr>
          <w:rFonts w:hint="eastAsia" w:ascii="黑体" w:hAnsi="黑体" w:eastAsia="黑体"/>
          <w:color w:val="000000"/>
          <w:sz w:val="32"/>
          <w:szCs w:val="32"/>
        </w:rPr>
        <w:t>支</w:t>
      </w:r>
      <w:r>
        <w:rPr>
          <w:rStyle w:val="25"/>
          <w:rFonts w:hint="eastAsia" w:ascii="黑体" w:hAnsi="黑体" w:eastAsia="黑体"/>
          <w:b w:val="0"/>
        </w:rPr>
        <w:t>出决算情况说明</w:t>
      </w:r>
      <w:bookmarkEnd w:id="18"/>
      <w:bookmarkEnd w:id="19"/>
    </w:p>
    <w:p>
      <w:pPr>
        <w:spacing w:line="600" w:lineRule="exact"/>
        <w:ind w:firstLine="640" w:firstLineChars="200"/>
        <w:outlineLvl w:val="1"/>
        <w:rPr>
          <w:rFonts w:hint="eastAsia" w:ascii="仿宋_GB2312" w:eastAsia="仿宋_GB2312"/>
          <w:sz w:val="32"/>
          <w:szCs w:val="32"/>
        </w:rPr>
      </w:pPr>
      <w:r>
        <w:rPr>
          <w:rFonts w:hint="eastAsia" w:eastAsia="仿宋"/>
          <w:color w:val="000000"/>
          <w:sz w:val="32"/>
          <w:szCs w:val="32"/>
        </w:rPr>
        <w:t>2021年</w:t>
      </w:r>
      <w:r>
        <w:rPr>
          <w:rFonts w:eastAsia="仿宋"/>
          <w:color w:val="000000"/>
          <w:sz w:val="32"/>
          <w:szCs w:val="32"/>
        </w:rPr>
        <w:t>本年支出合计</w:t>
      </w:r>
      <w:r>
        <w:rPr>
          <w:rFonts w:hint="eastAsia" w:ascii="仿宋" w:hAnsi="仿宋" w:eastAsia="仿宋"/>
          <w:color w:val="000000"/>
          <w:sz w:val="32"/>
          <w:szCs w:val="32"/>
          <w:lang w:val="en-US" w:eastAsia="zh-CN"/>
        </w:rPr>
        <w:t>232.80</w:t>
      </w:r>
      <w:r>
        <w:rPr>
          <w:rFonts w:eastAsia="仿宋"/>
          <w:color w:val="000000"/>
          <w:sz w:val="32"/>
          <w:szCs w:val="32"/>
        </w:rPr>
        <w:t>万元，其中：基本支出</w:t>
      </w:r>
      <w:r>
        <w:rPr>
          <w:rFonts w:hint="eastAsia" w:ascii="仿宋" w:hAnsi="仿宋" w:eastAsia="仿宋"/>
          <w:color w:val="000000"/>
          <w:sz w:val="32"/>
          <w:szCs w:val="32"/>
          <w:lang w:val="en-US" w:eastAsia="zh-CN"/>
        </w:rPr>
        <w:t>232.8</w:t>
      </w:r>
      <w:r>
        <w:rPr>
          <w:rFonts w:eastAsia="仿宋"/>
          <w:color w:val="000000"/>
          <w:sz w:val="32"/>
          <w:szCs w:val="32"/>
        </w:rPr>
        <w:t>万元，占</w:t>
      </w:r>
      <w:r>
        <w:rPr>
          <w:rFonts w:hint="eastAsia" w:eastAsia="仿宋"/>
          <w:color w:val="000000"/>
          <w:sz w:val="32"/>
          <w:szCs w:val="32"/>
        </w:rPr>
        <w:t>100</w:t>
      </w:r>
      <w:r>
        <w:rPr>
          <w:rFonts w:eastAsia="仿宋"/>
          <w:color w:val="000000"/>
          <w:sz w:val="32"/>
          <w:szCs w:val="32"/>
        </w:rPr>
        <w:t>%；项目支出</w:t>
      </w:r>
      <w:r>
        <w:rPr>
          <w:rFonts w:hint="eastAsia" w:eastAsia="仿宋"/>
          <w:color w:val="000000"/>
          <w:sz w:val="32"/>
          <w:szCs w:val="32"/>
        </w:rPr>
        <w:t>0</w:t>
      </w:r>
      <w:r>
        <w:rPr>
          <w:rFonts w:eastAsia="仿宋"/>
          <w:color w:val="000000"/>
          <w:sz w:val="32"/>
          <w:szCs w:val="32"/>
        </w:rPr>
        <w:t>万元，占</w:t>
      </w:r>
      <w:r>
        <w:rPr>
          <w:rFonts w:hint="eastAsia" w:eastAsia="仿宋"/>
          <w:color w:val="000000"/>
          <w:sz w:val="32"/>
          <w:szCs w:val="32"/>
        </w:rPr>
        <w:t>0</w:t>
      </w:r>
      <w:r>
        <w:rPr>
          <w:rFonts w:eastAsia="仿宋"/>
          <w:color w:val="000000"/>
          <w:sz w:val="32"/>
          <w:szCs w:val="32"/>
        </w:rPr>
        <w:t>%。</w:t>
      </w:r>
      <w:r>
        <w:rPr>
          <w:rFonts w:hint="eastAsia" w:ascii="仿宋_GB2312" w:eastAsia="仿宋_GB2312"/>
          <w:sz w:val="32"/>
          <w:szCs w:val="32"/>
        </w:rPr>
        <w:t>在基本支出中人员经费支出为</w:t>
      </w:r>
      <w:r>
        <w:rPr>
          <w:rFonts w:hint="eastAsia" w:ascii="仿宋_GB2312" w:eastAsia="仿宋_GB2312"/>
          <w:sz w:val="32"/>
          <w:szCs w:val="32"/>
          <w:lang w:val="en-US" w:eastAsia="zh-CN"/>
        </w:rPr>
        <w:t>65.91</w:t>
      </w:r>
      <w:r>
        <w:rPr>
          <w:rFonts w:hint="eastAsia" w:ascii="仿宋_GB2312" w:eastAsia="仿宋_GB2312"/>
          <w:sz w:val="32"/>
          <w:szCs w:val="32"/>
        </w:rPr>
        <w:t>万元，日常公用经费支出为</w:t>
      </w:r>
      <w:r>
        <w:rPr>
          <w:rFonts w:hint="eastAsia" w:ascii="仿宋_GB2312" w:eastAsia="仿宋_GB2312"/>
          <w:sz w:val="32"/>
          <w:szCs w:val="32"/>
          <w:lang w:val="en-US" w:eastAsia="zh-CN"/>
        </w:rPr>
        <w:t>166.89</w:t>
      </w:r>
      <w:r>
        <w:rPr>
          <w:rFonts w:hint="eastAsia" w:ascii="仿宋_GB2312" w:eastAsia="仿宋_GB2312"/>
          <w:sz w:val="32"/>
          <w:szCs w:val="32"/>
        </w:rPr>
        <w:t>万元。支出决算总额较</w:t>
      </w:r>
      <w:r>
        <w:rPr>
          <w:rFonts w:hint="eastAsia" w:ascii="仿宋_GB2312" w:eastAsia="仿宋_GB2312"/>
          <w:sz w:val="32"/>
          <w:szCs w:val="32"/>
          <w:lang w:val="en-US" w:eastAsia="zh-CN"/>
        </w:rPr>
        <w:t>2020</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114.62</w:t>
      </w:r>
      <w:r>
        <w:rPr>
          <w:rFonts w:hint="eastAsia" w:ascii="仿宋_GB2312" w:eastAsia="仿宋_GB2312"/>
          <w:sz w:val="32"/>
          <w:szCs w:val="32"/>
        </w:rPr>
        <w:t>万元。</w:t>
      </w:r>
    </w:p>
    <w:p>
      <w:pPr>
        <w:ind w:firstLine="640" w:firstLineChars="200"/>
        <w:rPr>
          <w:rFonts w:hint="eastAsia" w:ascii="仿宋_GB2312" w:eastAsia="仿宋_GB2312"/>
          <w:sz w:val="32"/>
          <w:szCs w:val="32"/>
          <w:lang w:eastAsia="zh-CN"/>
        </w:rPr>
      </w:pPr>
      <w:r>
        <w:rPr>
          <w:rFonts w:hint="eastAsia" w:ascii="仿宋_GB2312" w:eastAsia="仿宋_GB2312"/>
          <w:sz w:val="32"/>
          <w:szCs w:val="32"/>
        </w:rPr>
        <w:t>本单位202</w:t>
      </w:r>
      <w:r>
        <w:rPr>
          <w:rFonts w:hint="eastAsia" w:ascii="仿宋_GB2312" w:eastAsia="仿宋_GB2312"/>
          <w:sz w:val="32"/>
          <w:szCs w:val="32"/>
          <w:lang w:val="en-US" w:eastAsia="zh-CN"/>
        </w:rPr>
        <w:t>1</w:t>
      </w:r>
      <w:r>
        <w:rPr>
          <w:rFonts w:hint="eastAsia" w:ascii="仿宋_GB2312" w:eastAsia="仿宋_GB2312"/>
          <w:sz w:val="32"/>
          <w:szCs w:val="32"/>
        </w:rPr>
        <w:t>年工资福利支出为</w:t>
      </w:r>
      <w:r>
        <w:rPr>
          <w:rFonts w:hint="eastAsia" w:ascii="仿宋_GB2312" w:eastAsia="仿宋_GB2312"/>
          <w:sz w:val="32"/>
          <w:szCs w:val="32"/>
          <w:lang w:val="en-US" w:eastAsia="zh-CN"/>
        </w:rPr>
        <w:t>52</w:t>
      </w:r>
      <w:r>
        <w:rPr>
          <w:rFonts w:hint="eastAsia" w:ascii="仿宋_GB2312" w:eastAsia="仿宋_GB2312"/>
          <w:sz w:val="32"/>
          <w:szCs w:val="32"/>
        </w:rPr>
        <w:t>万元，商品和服务支出为</w:t>
      </w:r>
      <w:r>
        <w:rPr>
          <w:rFonts w:hint="eastAsia" w:ascii="仿宋_GB2312" w:eastAsia="仿宋_GB2312"/>
          <w:sz w:val="32"/>
          <w:szCs w:val="32"/>
          <w:lang w:val="en-US" w:eastAsia="zh-CN"/>
        </w:rPr>
        <w:t>166.89</w:t>
      </w:r>
      <w:r>
        <w:rPr>
          <w:rFonts w:hint="eastAsia" w:ascii="仿宋_GB2312" w:eastAsia="仿宋_GB2312"/>
          <w:sz w:val="32"/>
          <w:szCs w:val="32"/>
        </w:rPr>
        <w:t>万元，对个人和家庭的补助支出为</w:t>
      </w:r>
      <w:r>
        <w:rPr>
          <w:rFonts w:hint="eastAsia" w:ascii="仿宋_GB2312" w:eastAsia="仿宋_GB2312"/>
          <w:sz w:val="32"/>
          <w:szCs w:val="32"/>
          <w:lang w:val="en-US" w:eastAsia="zh-CN"/>
        </w:rPr>
        <w:t>13.91</w:t>
      </w:r>
      <w:r>
        <w:rPr>
          <w:rFonts w:hint="eastAsia" w:ascii="仿宋_GB2312" w:eastAsia="仿宋_GB2312"/>
          <w:sz w:val="32"/>
          <w:szCs w:val="32"/>
        </w:rPr>
        <w:t>万元</w:t>
      </w:r>
      <w:r>
        <w:rPr>
          <w:rFonts w:hint="eastAsia" w:ascii="仿宋_GB2312" w:eastAsia="仿宋_GB2312"/>
          <w:sz w:val="32"/>
          <w:szCs w:val="32"/>
          <w:lang w:eastAsia="zh-CN"/>
        </w:rPr>
        <w:t>。</w:t>
      </w:r>
    </w:p>
    <w:p>
      <w:pPr>
        <w:ind w:firstLine="640" w:firstLineChars="200"/>
        <w:rPr>
          <w:rFonts w:hint="eastAsia" w:ascii="仿宋_GB2312" w:eastAsia="仿宋_GB2312"/>
          <w:sz w:val="32"/>
          <w:szCs w:val="32"/>
        </w:rPr>
      </w:pPr>
    </w:p>
    <w:p>
      <w:pPr>
        <w:spacing w:line="600" w:lineRule="exact"/>
        <w:ind w:firstLine="640" w:firstLineChars="200"/>
        <w:outlineLvl w:val="1"/>
        <w:rPr>
          <w:rStyle w:val="25"/>
          <w:rFonts w:ascii="黑体" w:hAnsi="黑体" w:eastAsia="黑体"/>
          <w:b w:val="0"/>
        </w:rPr>
      </w:pPr>
      <w:bookmarkStart w:id="20" w:name="_Toc15396606"/>
      <w:bookmarkStart w:id="21" w:name="_Toc15377208"/>
      <w:r>
        <w:rPr>
          <w:rFonts w:hint="eastAsia" w:ascii="黑体" w:hAnsi="黑体" w:eastAsia="黑体"/>
          <w:color w:val="000000"/>
          <w:sz w:val="32"/>
          <w:szCs w:val="32"/>
        </w:rPr>
        <w:t>四、财</w:t>
      </w:r>
      <w:r>
        <w:rPr>
          <w:rStyle w:val="25"/>
          <w:rFonts w:hint="eastAsia" w:ascii="黑体" w:hAnsi="黑体" w:eastAsia="黑体"/>
          <w:b w:val="0"/>
        </w:rPr>
        <w:t>政拨款收入支出决算总体情况说明</w:t>
      </w:r>
      <w:bookmarkEnd w:id="20"/>
      <w:bookmarkEnd w:id="21"/>
    </w:p>
    <w:p>
      <w:pPr>
        <w:spacing w:line="58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w:t>
      </w:r>
      <w:r>
        <w:rPr>
          <w:rFonts w:hint="eastAsia" w:ascii="仿宋_GB2312" w:eastAsia="仿宋_GB2312"/>
          <w:sz w:val="32"/>
          <w:szCs w:val="32"/>
          <w:lang w:val="en-US" w:eastAsia="zh-CN"/>
        </w:rPr>
        <w:t>21</w:t>
      </w:r>
      <w:r>
        <w:rPr>
          <w:rFonts w:hint="eastAsia" w:ascii="仿宋_GB2312" w:eastAsia="仿宋_GB2312"/>
          <w:sz w:val="32"/>
          <w:szCs w:val="32"/>
          <w:lang w:eastAsia="zh-CN"/>
        </w:rPr>
        <w:t>年乐至县财政投资评审中心收、支总额为</w:t>
      </w:r>
      <w:r>
        <w:rPr>
          <w:rFonts w:hint="eastAsia" w:ascii="仿宋_GB2312" w:eastAsia="仿宋_GB2312"/>
          <w:sz w:val="32"/>
          <w:szCs w:val="32"/>
          <w:lang w:val="en-US" w:eastAsia="zh-CN"/>
        </w:rPr>
        <w:t>465.60</w:t>
      </w:r>
      <w:r>
        <w:rPr>
          <w:rFonts w:hint="eastAsia" w:ascii="仿宋_GB2312" w:eastAsia="仿宋_GB2312"/>
          <w:sz w:val="32"/>
          <w:szCs w:val="32"/>
          <w:lang w:eastAsia="zh-CN"/>
        </w:rPr>
        <w:t>万元，</w:t>
      </w:r>
      <w:r>
        <w:rPr>
          <w:rFonts w:hint="eastAsia" w:ascii="仿宋_GB2312" w:eastAsia="仿宋_GB2312"/>
          <w:sz w:val="32"/>
          <w:szCs w:val="32"/>
          <w:lang w:val="en-US" w:eastAsia="zh-CN"/>
        </w:rPr>
        <w:t>较2020年</w:t>
      </w:r>
      <w:r>
        <w:rPr>
          <w:rFonts w:hint="eastAsia" w:ascii="仿宋_GB2312" w:eastAsia="仿宋_GB2312"/>
          <w:sz w:val="32"/>
          <w:szCs w:val="32"/>
          <w:lang w:eastAsia="zh-CN"/>
        </w:rPr>
        <w:t>收、支总计各</w:t>
      </w:r>
      <w:r>
        <w:rPr>
          <w:rFonts w:hint="eastAsia" w:ascii="仿宋_GB2312" w:eastAsia="仿宋_GB2312"/>
          <w:sz w:val="32"/>
          <w:szCs w:val="32"/>
          <w:lang w:val="en-US" w:eastAsia="zh-CN"/>
        </w:rPr>
        <w:t>增加114.62</w:t>
      </w:r>
      <w:r>
        <w:rPr>
          <w:rFonts w:hint="eastAsia" w:ascii="仿宋_GB2312" w:eastAsia="仿宋_GB2312"/>
          <w:sz w:val="32"/>
          <w:szCs w:val="32"/>
          <w:lang w:eastAsia="zh-CN"/>
        </w:rPr>
        <w:t>万元，</w:t>
      </w:r>
      <w:r>
        <w:rPr>
          <w:rFonts w:hint="eastAsia" w:ascii="仿宋_GB2312" w:eastAsia="仿宋_GB2312"/>
          <w:sz w:val="32"/>
          <w:szCs w:val="32"/>
          <w:lang w:val="en-US" w:eastAsia="zh-CN"/>
        </w:rPr>
        <w:t>增长96.42</w:t>
      </w:r>
      <w:r>
        <w:rPr>
          <w:rFonts w:hint="eastAsia" w:ascii="仿宋_GB2312" w:eastAsia="仿宋_GB2312"/>
          <w:sz w:val="32"/>
          <w:szCs w:val="32"/>
          <w:lang w:eastAsia="zh-CN"/>
        </w:rPr>
        <w:t>%。主要原因是</w:t>
      </w:r>
      <w:r>
        <w:rPr>
          <w:rFonts w:hint="eastAsia" w:ascii="仿宋_GB2312" w:eastAsia="仿宋_GB2312"/>
          <w:sz w:val="32"/>
          <w:szCs w:val="32"/>
          <w:lang w:val="en-US" w:eastAsia="zh-CN"/>
        </w:rPr>
        <w:t>委托业务费</w:t>
      </w:r>
      <w:r>
        <w:rPr>
          <w:rFonts w:hint="eastAsia" w:ascii="仿宋_GB2312" w:eastAsia="仿宋_GB2312"/>
          <w:sz w:val="32"/>
          <w:szCs w:val="32"/>
          <w:lang w:eastAsia="zh-CN"/>
        </w:rPr>
        <w:t>提高。</w:t>
      </w:r>
    </w:p>
    <w:p>
      <w:pPr>
        <w:spacing w:line="600" w:lineRule="exact"/>
        <w:ind w:firstLine="640"/>
        <w:rPr>
          <w:rFonts w:ascii="仿宋" w:hAnsi="仿宋" w:eastAsia="仿宋"/>
          <w:b/>
          <w:color w:val="00B050"/>
          <w:sz w:val="32"/>
          <w:szCs w:val="32"/>
        </w:rPr>
      </w:pPr>
    </w:p>
    <w:p>
      <w:pPr>
        <w:spacing w:line="600" w:lineRule="exact"/>
        <w:ind w:firstLine="640" w:firstLineChars="200"/>
        <w:outlineLvl w:val="1"/>
        <w:rPr>
          <w:rStyle w:val="25"/>
          <w:rFonts w:ascii="黑体" w:hAnsi="黑体" w:eastAsia="黑体"/>
          <w:b w:val="0"/>
        </w:rPr>
      </w:pPr>
      <w:bookmarkStart w:id="22" w:name="_Toc15377209"/>
      <w:bookmarkStart w:id="23" w:name="_Toc15396607"/>
      <w:r>
        <w:rPr>
          <w:rFonts w:hint="eastAsia" w:ascii="黑体" w:hAnsi="黑体" w:eastAsia="黑体"/>
          <w:color w:val="000000"/>
          <w:sz w:val="32"/>
          <w:szCs w:val="32"/>
        </w:rPr>
        <w:t>五、</w:t>
      </w:r>
      <w:r>
        <w:rPr>
          <w:rFonts w:hint="eastAsia" w:ascii="黑体" w:hAnsi="黑体" w:eastAsia="黑体"/>
          <w:b/>
          <w:color w:val="000000"/>
          <w:sz w:val="32"/>
          <w:szCs w:val="32"/>
        </w:rPr>
        <w:t>一</w:t>
      </w:r>
      <w:r>
        <w:rPr>
          <w:rStyle w:val="25"/>
          <w:rFonts w:hint="eastAsia" w:ascii="黑体" w:hAnsi="黑体" w:eastAsia="黑体"/>
          <w:b w:val="0"/>
        </w:rPr>
        <w:t>般公共预算财政拨款支出决算情况说明</w:t>
      </w:r>
      <w:bookmarkEnd w:id="22"/>
      <w:bookmarkEnd w:id="23"/>
    </w:p>
    <w:p>
      <w:pPr>
        <w:spacing w:line="600" w:lineRule="exact"/>
        <w:ind w:firstLine="643" w:firstLineChars="200"/>
        <w:outlineLvl w:val="2"/>
        <w:rPr>
          <w:rFonts w:ascii="仿宋" w:hAnsi="仿宋" w:eastAsia="仿宋"/>
          <w:b/>
          <w:color w:val="000000"/>
          <w:sz w:val="32"/>
          <w:szCs w:val="32"/>
        </w:rPr>
      </w:pPr>
      <w:bookmarkStart w:id="24" w:name="_Toc15377210"/>
      <w:r>
        <w:rPr>
          <w:rFonts w:hint="eastAsia" w:ascii="仿宋" w:hAnsi="仿宋" w:eastAsia="仿宋"/>
          <w:b/>
          <w:color w:val="000000"/>
          <w:sz w:val="32"/>
          <w:szCs w:val="32"/>
        </w:rPr>
        <w:t>（一）一般公共预算财政拨款支出决算总体情况</w:t>
      </w:r>
      <w:bookmarkEnd w:id="24"/>
    </w:p>
    <w:p>
      <w:pPr>
        <w:spacing w:line="580" w:lineRule="exact"/>
        <w:ind w:firstLine="640" w:firstLineChars="200"/>
        <w:rPr>
          <w:rFonts w:hint="eastAsia" w:ascii="仿宋_GB2312" w:eastAsia="仿宋_GB2312"/>
          <w:sz w:val="32"/>
          <w:szCs w:val="32"/>
          <w:lang w:eastAsia="zh-CN"/>
        </w:rPr>
      </w:pPr>
      <w:r>
        <w:rPr>
          <w:rFonts w:ascii="仿宋" w:hAnsi="仿宋" w:eastAsia="仿宋"/>
          <w:color w:val="000000"/>
          <w:sz w:val="32"/>
          <w:szCs w:val="32"/>
        </w:rPr>
        <w:t>20</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年一般公共预算财政拨款支出</w:t>
      </w:r>
      <w:r>
        <w:rPr>
          <w:rFonts w:hint="eastAsia" w:ascii="仿宋" w:hAnsi="仿宋" w:eastAsia="仿宋"/>
          <w:color w:val="000000"/>
          <w:sz w:val="32"/>
          <w:szCs w:val="32"/>
          <w:lang w:val="en-US" w:eastAsia="zh-CN"/>
        </w:rPr>
        <w:t>232.80</w:t>
      </w:r>
      <w:r>
        <w:rPr>
          <w:rFonts w:hint="eastAsia" w:ascii="仿宋" w:hAnsi="仿宋" w:eastAsia="仿宋"/>
          <w:color w:val="000000"/>
          <w:sz w:val="32"/>
          <w:szCs w:val="32"/>
        </w:rPr>
        <w:t>万元，占本年支出合计的</w:t>
      </w:r>
      <w:r>
        <w:rPr>
          <w:rFonts w:hint="eastAsia" w:ascii="仿宋" w:hAnsi="仿宋" w:eastAsia="仿宋"/>
          <w:color w:val="000000"/>
          <w:sz w:val="32"/>
          <w:szCs w:val="32"/>
          <w:lang w:val="en-US" w:eastAsia="zh-CN"/>
        </w:rPr>
        <w:t>100</w:t>
      </w:r>
      <w:r>
        <w:rPr>
          <w:rFonts w:ascii="仿宋" w:hAnsi="仿宋" w:eastAsia="仿宋"/>
          <w:color w:val="000000"/>
          <w:sz w:val="32"/>
          <w:szCs w:val="32"/>
        </w:rPr>
        <w:t>%</w:t>
      </w:r>
      <w:r>
        <w:rPr>
          <w:rFonts w:hint="eastAsia" w:ascii="仿宋" w:hAnsi="仿宋" w:eastAsia="仿宋"/>
          <w:color w:val="000000"/>
          <w:sz w:val="32"/>
          <w:szCs w:val="32"/>
        </w:rPr>
        <w:t>。与</w:t>
      </w:r>
      <w:r>
        <w:rPr>
          <w:rFonts w:hint="eastAsia" w:ascii="仿宋" w:hAnsi="仿宋" w:eastAsia="仿宋"/>
          <w:color w:val="000000"/>
          <w:sz w:val="32"/>
          <w:szCs w:val="32"/>
          <w:lang w:val="en-US" w:eastAsia="zh-CN"/>
        </w:rPr>
        <w:t>2020</w:t>
      </w:r>
      <w:r>
        <w:rPr>
          <w:rFonts w:hint="eastAsia" w:ascii="仿宋" w:hAnsi="仿宋" w:eastAsia="仿宋"/>
          <w:color w:val="000000"/>
          <w:sz w:val="32"/>
          <w:szCs w:val="32"/>
        </w:rPr>
        <w:t>年相比，一般公共预算财政拨款增加</w:t>
      </w:r>
      <w:r>
        <w:rPr>
          <w:rFonts w:hint="eastAsia" w:ascii="仿宋" w:hAnsi="仿宋" w:eastAsia="仿宋"/>
          <w:color w:val="000000"/>
          <w:sz w:val="32"/>
          <w:szCs w:val="32"/>
          <w:lang w:val="en-US" w:eastAsia="zh-CN"/>
        </w:rPr>
        <w:t>114.62</w:t>
      </w:r>
      <w:r>
        <w:rPr>
          <w:rFonts w:hint="eastAsia" w:ascii="仿宋" w:hAnsi="仿宋" w:eastAsia="仿宋"/>
          <w:color w:val="000000"/>
          <w:sz w:val="32"/>
          <w:szCs w:val="32"/>
        </w:rPr>
        <w:t>万元，增长</w:t>
      </w:r>
      <w:r>
        <w:rPr>
          <w:rFonts w:hint="eastAsia" w:ascii="仿宋" w:hAnsi="仿宋" w:eastAsia="仿宋"/>
          <w:color w:val="000000"/>
          <w:sz w:val="32"/>
          <w:szCs w:val="32"/>
          <w:lang w:val="en-US" w:eastAsia="zh-CN"/>
        </w:rPr>
        <w:t>96.42</w:t>
      </w:r>
      <w:r>
        <w:rPr>
          <w:rFonts w:ascii="仿宋" w:hAnsi="仿宋" w:eastAsia="仿宋"/>
          <w:color w:val="000000"/>
          <w:sz w:val="32"/>
          <w:szCs w:val="32"/>
        </w:rPr>
        <w:t>%</w:t>
      </w:r>
      <w:r>
        <w:rPr>
          <w:rFonts w:hint="eastAsia" w:ascii="仿宋" w:hAnsi="仿宋" w:eastAsia="仿宋"/>
          <w:color w:val="000000"/>
          <w:sz w:val="32"/>
          <w:szCs w:val="32"/>
        </w:rPr>
        <w:t>。</w:t>
      </w:r>
      <w:r>
        <w:rPr>
          <w:rFonts w:hint="eastAsia" w:ascii="仿宋_GB2312" w:eastAsia="仿宋_GB2312"/>
          <w:sz w:val="32"/>
          <w:szCs w:val="32"/>
          <w:lang w:eastAsia="zh-CN"/>
        </w:rPr>
        <w:t>主要原因是</w:t>
      </w:r>
      <w:r>
        <w:rPr>
          <w:rFonts w:hint="eastAsia" w:ascii="仿宋_GB2312" w:eastAsia="仿宋_GB2312"/>
          <w:sz w:val="32"/>
          <w:szCs w:val="32"/>
          <w:lang w:val="en-US" w:eastAsia="zh-CN"/>
        </w:rPr>
        <w:t>委托业务费</w:t>
      </w:r>
      <w:r>
        <w:rPr>
          <w:rFonts w:hint="eastAsia" w:ascii="仿宋_GB2312" w:eastAsia="仿宋_GB2312"/>
          <w:sz w:val="32"/>
          <w:szCs w:val="32"/>
          <w:lang w:eastAsia="zh-CN"/>
        </w:rPr>
        <w:t>提高。</w:t>
      </w:r>
    </w:p>
    <w:p>
      <w:pPr>
        <w:spacing w:line="600" w:lineRule="exact"/>
        <w:ind w:firstLine="643" w:firstLineChars="200"/>
        <w:outlineLvl w:val="2"/>
        <w:rPr>
          <w:rFonts w:ascii="仿宋" w:hAnsi="仿宋" w:eastAsia="仿宋"/>
          <w:b/>
          <w:color w:val="000000"/>
          <w:sz w:val="32"/>
          <w:szCs w:val="32"/>
        </w:rPr>
      </w:pPr>
      <w:bookmarkStart w:id="25" w:name="_Toc15377211"/>
      <w:r>
        <w:rPr>
          <w:rFonts w:hint="eastAsia" w:ascii="仿宋" w:hAnsi="仿宋" w:eastAsia="仿宋"/>
          <w:b/>
          <w:color w:val="000000"/>
          <w:sz w:val="32"/>
          <w:szCs w:val="32"/>
        </w:rPr>
        <w:t>（二）一般公共预算财政拨款支出决算结构情况</w:t>
      </w:r>
      <w:bookmarkEnd w:id="25"/>
    </w:p>
    <w:p>
      <w:pPr>
        <w:spacing w:line="600" w:lineRule="exact"/>
        <w:ind w:firstLine="640"/>
        <w:rPr>
          <w:rFonts w:hint="eastAsia" w:ascii="仿宋" w:hAnsi="仿宋" w:eastAsia="仿宋"/>
          <w:color w:val="000000" w:themeColor="text1"/>
          <w:sz w:val="32"/>
          <w:szCs w:val="32"/>
          <w:lang w:eastAsia="zh-CN"/>
        </w:rPr>
      </w:pPr>
      <w:r>
        <w:rPr>
          <w:rFonts w:ascii="仿宋" w:hAnsi="仿宋" w:eastAsia="仿宋"/>
          <w:color w:val="000000"/>
          <w:sz w:val="32"/>
          <w:szCs w:val="32"/>
        </w:rPr>
        <w:t>20</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年一般公共预算财</w:t>
      </w:r>
      <w:r>
        <w:rPr>
          <w:rFonts w:hint="eastAsia" w:ascii="仿宋" w:hAnsi="仿宋" w:eastAsia="仿宋"/>
          <w:color w:val="000000" w:themeColor="text1"/>
          <w:sz w:val="32"/>
          <w:szCs w:val="32"/>
        </w:rPr>
        <w:t>政拨款支出</w:t>
      </w:r>
      <w:r>
        <w:rPr>
          <w:rFonts w:hint="eastAsia" w:ascii="仿宋" w:hAnsi="仿宋" w:eastAsia="仿宋"/>
          <w:color w:val="000000" w:themeColor="text1"/>
          <w:sz w:val="32"/>
          <w:szCs w:val="32"/>
          <w:lang w:val="en-US" w:eastAsia="zh-CN"/>
        </w:rPr>
        <w:t>232.8</w:t>
      </w:r>
      <w:r>
        <w:rPr>
          <w:rFonts w:hint="eastAsia" w:ascii="仿宋" w:hAnsi="仿宋" w:eastAsia="仿宋"/>
          <w:color w:val="000000" w:themeColor="text1"/>
          <w:sz w:val="32"/>
          <w:szCs w:val="32"/>
        </w:rPr>
        <w:t>万元，主要用于以下方面</w:t>
      </w:r>
      <w:r>
        <w:rPr>
          <w:rFonts w:ascii="仿宋" w:hAnsi="仿宋" w:eastAsia="仿宋"/>
          <w:color w:val="000000" w:themeColor="text1"/>
          <w:sz w:val="32"/>
          <w:szCs w:val="32"/>
        </w:rPr>
        <w:t>:</w:t>
      </w:r>
      <w:r>
        <w:rPr>
          <w:rFonts w:hint="eastAsia" w:ascii="仿宋" w:hAnsi="仿宋" w:eastAsia="仿宋"/>
          <w:b/>
          <w:color w:val="000000" w:themeColor="text1"/>
          <w:sz w:val="32"/>
          <w:szCs w:val="32"/>
        </w:rPr>
        <w:t>一般公共服务</w:t>
      </w:r>
      <w:r>
        <w:rPr>
          <w:rFonts w:hint="eastAsia" w:ascii="仿宋" w:hAnsi="仿宋" w:eastAsia="仿宋"/>
          <w:b/>
          <w:bCs/>
          <w:color w:val="000000" w:themeColor="text1"/>
          <w:sz w:val="32"/>
          <w:szCs w:val="32"/>
        </w:rPr>
        <w:t>支出</w:t>
      </w:r>
      <w:r>
        <w:rPr>
          <w:rFonts w:hint="eastAsia" w:ascii="仿宋" w:hAnsi="仿宋" w:eastAsia="仿宋"/>
          <w:color w:val="000000" w:themeColor="text1"/>
          <w:sz w:val="32"/>
          <w:szCs w:val="32"/>
          <w:lang w:val="en-US" w:eastAsia="zh-CN"/>
        </w:rPr>
        <w:t>216.97</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93.20</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b/>
          <w:color w:val="000000" w:themeColor="text1"/>
          <w:sz w:val="32"/>
          <w:szCs w:val="32"/>
        </w:rPr>
        <w:t>社会保障和就业</w:t>
      </w:r>
      <w:r>
        <w:rPr>
          <w:rFonts w:hint="eastAsia" w:ascii="仿宋" w:hAnsi="仿宋" w:eastAsia="仿宋"/>
          <w:b/>
          <w:bCs/>
          <w:color w:val="000000" w:themeColor="text1"/>
          <w:sz w:val="32"/>
          <w:szCs w:val="32"/>
        </w:rPr>
        <w:t>支出</w:t>
      </w:r>
      <w:r>
        <w:rPr>
          <w:rFonts w:hint="eastAsia" w:ascii="仿宋" w:hAnsi="仿宋" w:eastAsia="仿宋"/>
          <w:color w:val="000000" w:themeColor="text1"/>
          <w:sz w:val="32"/>
          <w:szCs w:val="32"/>
          <w:lang w:val="en-US" w:eastAsia="zh-CN"/>
        </w:rPr>
        <w:t>6.28</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2.69</w:t>
      </w:r>
      <w:r>
        <w:rPr>
          <w:rFonts w:ascii="仿宋" w:hAnsi="仿宋" w:eastAsia="仿宋"/>
          <w:color w:val="000000" w:themeColor="text1"/>
          <w:sz w:val="32"/>
          <w:szCs w:val="32"/>
        </w:rPr>
        <w:t>%</w:t>
      </w:r>
      <w:r>
        <w:rPr>
          <w:rFonts w:hint="eastAsia" w:ascii="仿宋" w:hAnsi="仿宋" w:eastAsia="仿宋"/>
          <w:color w:val="000000" w:themeColor="text1"/>
          <w:sz w:val="32"/>
          <w:szCs w:val="32"/>
        </w:rPr>
        <w:t>；</w:t>
      </w:r>
      <w:r>
        <w:rPr>
          <w:rFonts w:hint="eastAsia" w:ascii="仿宋" w:hAnsi="仿宋" w:eastAsia="仿宋"/>
          <w:color w:val="000000" w:themeColor="text1"/>
          <w:sz w:val="32"/>
          <w:szCs w:val="32"/>
          <w:lang w:val="en-US" w:eastAsia="zh-CN"/>
        </w:rPr>
        <w:t>卫生健康支出3.09</w:t>
      </w:r>
      <w:r>
        <w:rPr>
          <w:rFonts w:hint="eastAsia" w:ascii="仿宋" w:hAnsi="仿宋" w:eastAsia="仿宋"/>
          <w:color w:val="000000" w:themeColor="text1"/>
          <w:sz w:val="32"/>
          <w:szCs w:val="32"/>
        </w:rPr>
        <w:t>万元，占</w:t>
      </w:r>
      <w:r>
        <w:rPr>
          <w:rFonts w:hint="eastAsia" w:ascii="仿宋" w:hAnsi="仿宋" w:eastAsia="仿宋"/>
          <w:color w:val="000000" w:themeColor="text1"/>
          <w:sz w:val="32"/>
          <w:szCs w:val="32"/>
          <w:lang w:val="en-US" w:eastAsia="zh-CN"/>
        </w:rPr>
        <w:t>1.33</w:t>
      </w:r>
      <w:r>
        <w:rPr>
          <w:rFonts w:ascii="仿宋" w:hAnsi="仿宋" w:eastAsia="仿宋"/>
          <w:color w:val="000000" w:themeColor="text1"/>
          <w:sz w:val="32"/>
          <w:szCs w:val="32"/>
        </w:rPr>
        <w:t>%</w:t>
      </w:r>
      <w:r>
        <w:rPr>
          <w:rFonts w:hint="eastAsia" w:ascii="仿宋" w:hAnsi="仿宋" w:eastAsia="仿宋"/>
          <w:color w:val="000000" w:themeColor="text1"/>
          <w:sz w:val="32"/>
          <w:szCs w:val="32"/>
          <w:lang w:eastAsia="zh-CN"/>
        </w:rPr>
        <w:t>，</w:t>
      </w:r>
      <w:r>
        <w:rPr>
          <w:rFonts w:hint="eastAsia" w:ascii="仿宋_GB2312" w:eastAsia="仿宋_GB2312"/>
          <w:sz w:val="32"/>
          <w:szCs w:val="32"/>
          <w:lang w:val="en-US" w:eastAsia="zh-CN"/>
        </w:rPr>
        <w:t>住房保障支出6.46万元，</w:t>
      </w:r>
      <w:r>
        <w:rPr>
          <w:rFonts w:hint="eastAsia" w:ascii="仿宋" w:hAnsi="仿宋" w:eastAsia="仿宋"/>
          <w:color w:val="000000" w:themeColor="text1"/>
          <w:sz w:val="32"/>
          <w:szCs w:val="32"/>
        </w:rPr>
        <w:t>占</w:t>
      </w:r>
      <w:r>
        <w:rPr>
          <w:rFonts w:hint="eastAsia" w:ascii="仿宋" w:hAnsi="仿宋" w:eastAsia="仿宋"/>
          <w:color w:val="000000" w:themeColor="text1"/>
          <w:sz w:val="32"/>
          <w:szCs w:val="32"/>
          <w:lang w:val="en-US" w:eastAsia="zh-CN"/>
        </w:rPr>
        <w:t>2.78</w:t>
      </w:r>
      <w:r>
        <w:rPr>
          <w:rFonts w:ascii="仿宋" w:hAnsi="仿宋" w:eastAsia="仿宋"/>
          <w:color w:val="000000" w:themeColor="text1"/>
          <w:sz w:val="32"/>
          <w:szCs w:val="32"/>
        </w:rPr>
        <w:t>%</w:t>
      </w:r>
      <w:r>
        <w:rPr>
          <w:rFonts w:hint="eastAsia" w:ascii="仿宋" w:hAnsi="仿宋" w:eastAsia="仿宋"/>
          <w:color w:val="000000" w:themeColor="text1"/>
          <w:sz w:val="32"/>
          <w:szCs w:val="32"/>
          <w:lang w:eastAsia="zh-CN"/>
        </w:rPr>
        <w:t>。</w:t>
      </w:r>
    </w:p>
    <w:p>
      <w:pPr>
        <w:spacing w:line="600" w:lineRule="exact"/>
        <w:ind w:firstLine="640" w:firstLineChars="200"/>
        <w:rPr>
          <w:rFonts w:ascii="仿宋" w:hAnsi="仿宋" w:eastAsia="仿宋"/>
          <w:color w:val="000000"/>
          <w:sz w:val="32"/>
          <w:szCs w:val="32"/>
        </w:rPr>
      </w:pPr>
    </w:p>
    <w:p>
      <w:pPr>
        <w:spacing w:line="600" w:lineRule="exact"/>
        <w:ind w:firstLine="643" w:firstLineChars="200"/>
        <w:outlineLvl w:val="2"/>
        <w:rPr>
          <w:rFonts w:ascii="仿宋" w:hAnsi="仿宋" w:eastAsia="仿宋"/>
          <w:b/>
          <w:color w:val="000000"/>
          <w:sz w:val="32"/>
          <w:szCs w:val="32"/>
        </w:rPr>
      </w:pPr>
      <w:bookmarkStart w:id="26" w:name="_Toc15377212"/>
      <w:r>
        <w:rPr>
          <w:rFonts w:hint="eastAsia" w:ascii="仿宋" w:hAnsi="仿宋" w:eastAsia="仿宋"/>
          <w:b/>
          <w:color w:val="000000"/>
          <w:sz w:val="32"/>
          <w:szCs w:val="32"/>
        </w:rPr>
        <w:t>（三）一般公共预算财政拨款支出决算具体情况</w:t>
      </w:r>
      <w:bookmarkEnd w:id="26"/>
    </w:p>
    <w:p>
      <w:pPr>
        <w:spacing w:line="600" w:lineRule="exact"/>
        <w:ind w:firstLine="643" w:firstLineChars="200"/>
        <w:outlineLvl w:val="2"/>
        <w:rPr>
          <w:rFonts w:ascii="仿宋" w:hAnsi="仿宋" w:eastAsia="仿宋"/>
          <w:color w:val="FF0000"/>
          <w:sz w:val="32"/>
          <w:szCs w:val="32"/>
        </w:rPr>
      </w:pPr>
      <w:bookmarkStart w:id="27" w:name="_Toc15377213"/>
      <w:bookmarkStart w:id="28" w:name="_Toc15377444"/>
      <w:bookmarkStart w:id="29" w:name="_Toc15378460"/>
      <w:r>
        <w:rPr>
          <w:rFonts w:hint="eastAsia" w:ascii="仿宋" w:hAnsi="仿宋" w:eastAsia="仿宋"/>
          <w:b/>
          <w:color w:val="000000" w:themeColor="text1"/>
          <w:sz w:val="32"/>
          <w:szCs w:val="32"/>
          <w:lang w:val="en-US" w:eastAsia="zh-CN"/>
        </w:rPr>
        <w:t>2021</w:t>
      </w:r>
      <w:r>
        <w:rPr>
          <w:rFonts w:hint="eastAsia" w:ascii="仿宋" w:hAnsi="仿宋" w:eastAsia="仿宋"/>
          <w:b/>
          <w:color w:val="000000" w:themeColor="text1"/>
          <w:sz w:val="32"/>
          <w:szCs w:val="32"/>
        </w:rPr>
        <w:t>年般公共预算支出决算数为</w:t>
      </w:r>
      <w:r>
        <w:rPr>
          <w:rFonts w:hint="eastAsia" w:ascii="仿宋" w:hAnsi="仿宋" w:eastAsia="仿宋"/>
          <w:b/>
          <w:color w:val="000000" w:themeColor="text1"/>
          <w:sz w:val="32"/>
          <w:szCs w:val="32"/>
          <w:lang w:val="en-US" w:eastAsia="zh-CN"/>
        </w:rPr>
        <w:t>232.8</w:t>
      </w:r>
      <w:r>
        <w:rPr>
          <w:rFonts w:hint="eastAsia" w:ascii="仿宋" w:hAnsi="仿宋" w:eastAsia="仿宋"/>
          <w:color w:val="000000" w:themeColor="text1"/>
          <w:sz w:val="32"/>
          <w:szCs w:val="32"/>
        </w:rPr>
        <w:t>，</w:t>
      </w:r>
      <w:r>
        <w:rPr>
          <w:rStyle w:val="14"/>
          <w:rFonts w:hint="eastAsia" w:ascii="仿宋" w:hAnsi="仿宋" w:eastAsia="仿宋"/>
          <w:bCs/>
          <w:color w:val="000000" w:themeColor="text1"/>
          <w:sz w:val="32"/>
          <w:szCs w:val="32"/>
        </w:rPr>
        <w:t>完成</w:t>
      </w:r>
      <w:r>
        <w:rPr>
          <w:rStyle w:val="14"/>
          <w:rFonts w:hint="eastAsia" w:ascii="仿宋" w:hAnsi="仿宋" w:eastAsia="仿宋"/>
          <w:bCs/>
          <w:color w:val="000000"/>
          <w:sz w:val="32"/>
          <w:szCs w:val="32"/>
        </w:rPr>
        <w:t>预算</w:t>
      </w:r>
      <w:r>
        <w:rPr>
          <w:rStyle w:val="14"/>
          <w:rFonts w:hint="eastAsia" w:ascii="仿宋" w:hAnsi="仿宋" w:eastAsia="仿宋"/>
          <w:bCs/>
          <w:color w:val="000000"/>
          <w:sz w:val="32"/>
          <w:szCs w:val="32"/>
          <w:lang w:val="en-US" w:eastAsia="zh-CN"/>
        </w:rPr>
        <w:t>100</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。其中：</w:t>
      </w:r>
      <w:bookmarkEnd w:id="27"/>
      <w:bookmarkEnd w:id="28"/>
      <w:bookmarkEnd w:id="29"/>
    </w:p>
    <w:p>
      <w:pPr>
        <w:spacing w:line="600" w:lineRule="exact"/>
        <w:ind w:firstLine="643" w:firstLineChars="200"/>
        <w:rPr>
          <w:rFonts w:ascii="仿宋" w:hAnsi="仿宋" w:eastAsia="仿宋"/>
          <w:b/>
          <w:color w:val="000000"/>
          <w:sz w:val="32"/>
          <w:szCs w:val="32"/>
        </w:rPr>
      </w:pPr>
      <w:r>
        <w:rPr>
          <w:rStyle w:val="14"/>
          <w:rFonts w:ascii="仿宋" w:hAnsi="仿宋" w:eastAsia="仿宋"/>
          <w:bCs/>
          <w:color w:val="000000"/>
          <w:sz w:val="32"/>
          <w:szCs w:val="32"/>
        </w:rPr>
        <w:t>1.</w:t>
      </w:r>
      <w:r>
        <w:rPr>
          <w:rStyle w:val="14"/>
          <w:rFonts w:hint="eastAsia" w:ascii="仿宋" w:hAnsi="仿宋" w:eastAsia="仿宋"/>
          <w:bCs/>
          <w:color w:val="000000"/>
          <w:sz w:val="32"/>
          <w:szCs w:val="32"/>
        </w:rPr>
        <w:t>一般公共服务（</w:t>
      </w:r>
      <w:r>
        <w:rPr>
          <w:rStyle w:val="14"/>
          <w:rFonts w:hint="eastAsia" w:ascii="仿宋" w:hAnsi="仿宋" w:eastAsia="仿宋"/>
          <w:bCs/>
          <w:color w:val="000000"/>
          <w:sz w:val="32"/>
          <w:szCs w:val="32"/>
          <w:lang w:val="en-US" w:eastAsia="zh-CN"/>
        </w:rPr>
        <w:t>201</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eastAsia="zh-CN"/>
        </w:rPr>
        <w:t>财政事务</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06</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eastAsia="zh-CN"/>
        </w:rPr>
        <w:t>事业运行</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50</w:t>
      </w:r>
      <w:r>
        <w:rPr>
          <w:rStyle w:val="14"/>
          <w:rFonts w:hint="eastAsia" w:ascii="仿宋" w:hAnsi="仿宋" w:eastAsia="仿宋"/>
          <w:bCs/>
          <w:color w:val="000000"/>
          <w:sz w:val="32"/>
          <w:szCs w:val="32"/>
        </w:rPr>
        <w:t>）</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216.97</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lang w:eastAsia="zh-CN"/>
        </w:rPr>
        <w:t>，</w:t>
      </w:r>
      <w:r>
        <w:rPr>
          <w:rFonts w:hint="eastAsia" w:ascii="宋体" w:hAnsi="宋体" w:eastAsia="方正仿宋简体" w:cs="方正仿宋简体"/>
          <w:color w:val="000000"/>
          <w:sz w:val="33"/>
          <w:szCs w:val="33"/>
        </w:rPr>
        <w:t>决算数与预算数持平</w:t>
      </w:r>
      <w:r>
        <w:rPr>
          <w:rStyle w:val="14"/>
          <w:rFonts w:hint="eastAsia" w:ascii="仿宋" w:hAnsi="仿宋" w:eastAsia="仿宋"/>
          <w:b w:val="0"/>
          <w:bCs/>
          <w:color w:val="000000"/>
          <w:sz w:val="32"/>
          <w:szCs w:val="32"/>
        </w:rPr>
        <w:t>。</w:t>
      </w:r>
    </w:p>
    <w:p>
      <w:pPr>
        <w:spacing w:line="600" w:lineRule="exact"/>
        <w:ind w:firstLine="643" w:firstLineChars="200"/>
        <w:rPr>
          <w:rFonts w:ascii="仿宋" w:hAnsi="仿宋" w:eastAsia="仿宋"/>
          <w:b/>
          <w:color w:val="000000"/>
          <w:sz w:val="32"/>
          <w:szCs w:val="32"/>
        </w:rPr>
      </w:pPr>
      <w:r>
        <w:rPr>
          <w:rStyle w:val="14"/>
          <w:rFonts w:hint="eastAsia" w:ascii="仿宋" w:hAnsi="仿宋" w:eastAsia="仿宋"/>
          <w:bCs/>
          <w:color w:val="000000"/>
          <w:sz w:val="32"/>
          <w:szCs w:val="32"/>
          <w:lang w:val="en-US" w:eastAsia="zh-CN"/>
        </w:rPr>
        <w:t>2</w:t>
      </w:r>
      <w:r>
        <w:rPr>
          <w:rStyle w:val="14"/>
          <w:rFonts w:ascii="仿宋" w:hAnsi="仿宋" w:eastAsia="仿宋"/>
          <w:bCs/>
          <w:color w:val="000000"/>
          <w:sz w:val="32"/>
          <w:szCs w:val="32"/>
        </w:rPr>
        <w:t>.</w:t>
      </w:r>
      <w:r>
        <w:rPr>
          <w:rStyle w:val="14"/>
          <w:rFonts w:hint="eastAsia" w:ascii="仿宋" w:hAnsi="仿宋" w:eastAsia="仿宋"/>
          <w:bCs/>
          <w:color w:val="000000"/>
          <w:sz w:val="32"/>
          <w:szCs w:val="32"/>
        </w:rPr>
        <w:t>社会保障和就业（</w:t>
      </w:r>
      <w:r>
        <w:rPr>
          <w:rStyle w:val="14"/>
          <w:rFonts w:hint="eastAsia" w:ascii="仿宋" w:hAnsi="仿宋" w:eastAsia="仿宋"/>
          <w:bCs/>
          <w:color w:val="000000"/>
          <w:sz w:val="32"/>
          <w:szCs w:val="32"/>
          <w:lang w:val="en-US" w:eastAsia="zh-CN"/>
        </w:rPr>
        <w:t>208</w:t>
      </w:r>
      <w:r>
        <w:rPr>
          <w:rStyle w:val="14"/>
          <w:rFonts w:hint="eastAsia" w:ascii="仿宋" w:hAnsi="仿宋" w:eastAsia="仿宋"/>
          <w:bCs/>
          <w:color w:val="000000"/>
          <w:sz w:val="32"/>
          <w:szCs w:val="32"/>
        </w:rPr>
        <w:t>）行政事业单位离</w:t>
      </w:r>
      <w:r>
        <w:rPr>
          <w:rStyle w:val="14"/>
          <w:rFonts w:hint="eastAsia" w:ascii="仿宋" w:hAnsi="仿宋" w:eastAsia="仿宋"/>
          <w:bCs/>
          <w:color w:val="000000"/>
          <w:sz w:val="32"/>
          <w:szCs w:val="32"/>
          <w:lang w:val="en-US" w:eastAsia="zh-CN"/>
        </w:rPr>
        <w:t>养老</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05</w:t>
      </w:r>
      <w:r>
        <w:rPr>
          <w:rStyle w:val="14"/>
          <w:rFonts w:hint="eastAsia" w:ascii="仿宋" w:hAnsi="仿宋" w:eastAsia="仿宋"/>
          <w:bCs/>
          <w:color w:val="000000"/>
          <w:sz w:val="32"/>
          <w:szCs w:val="32"/>
        </w:rPr>
        <w:t>）机关事业单位基本养老保险缴费支出（</w:t>
      </w:r>
      <w:r>
        <w:rPr>
          <w:rStyle w:val="14"/>
          <w:rFonts w:hint="eastAsia" w:ascii="仿宋" w:hAnsi="仿宋" w:eastAsia="仿宋"/>
          <w:bCs/>
          <w:color w:val="000000"/>
          <w:sz w:val="32"/>
          <w:szCs w:val="32"/>
          <w:lang w:val="en-US" w:eastAsia="zh-CN"/>
        </w:rPr>
        <w:t>05</w:t>
      </w:r>
      <w:r>
        <w:rPr>
          <w:rStyle w:val="14"/>
          <w:rFonts w:hint="eastAsia" w:ascii="仿宋" w:hAnsi="仿宋" w:eastAsia="仿宋"/>
          <w:bCs/>
          <w:color w:val="000000"/>
          <w:sz w:val="32"/>
          <w:szCs w:val="32"/>
        </w:rPr>
        <w:t>）</w:t>
      </w:r>
      <w:r>
        <w:rPr>
          <w:rStyle w:val="14"/>
          <w:rFonts w:ascii="仿宋" w:hAnsi="仿宋" w:eastAsia="仿宋"/>
          <w:bCs/>
          <w:color w:val="000000"/>
          <w:sz w:val="32"/>
          <w:szCs w:val="32"/>
        </w:rPr>
        <w:t>:</w:t>
      </w:r>
      <w:r>
        <w:rPr>
          <w:rStyle w:val="14"/>
          <w:rFonts w:ascii="仿宋" w:hAnsi="仿宋" w:eastAsia="仿宋"/>
          <w:b w:val="0"/>
          <w:bCs/>
          <w:color w:val="000000"/>
          <w:sz w:val="32"/>
          <w:szCs w:val="32"/>
        </w:rPr>
        <w:t xml:space="preserve"> </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6.28</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lang w:eastAsia="zh-CN"/>
        </w:rPr>
        <w:t>，</w:t>
      </w:r>
      <w:r>
        <w:rPr>
          <w:rFonts w:hint="eastAsia" w:ascii="宋体" w:hAnsi="宋体" w:eastAsia="方正仿宋简体" w:cs="方正仿宋简体"/>
          <w:color w:val="000000"/>
          <w:sz w:val="33"/>
          <w:szCs w:val="33"/>
        </w:rPr>
        <w:t>决算数与预算数持平</w:t>
      </w:r>
      <w:r>
        <w:rPr>
          <w:rStyle w:val="14"/>
          <w:rFonts w:hint="eastAsia" w:ascii="仿宋" w:hAnsi="仿宋" w:eastAsia="仿宋"/>
          <w:b w:val="0"/>
          <w:bCs/>
          <w:color w:val="000000"/>
          <w:sz w:val="32"/>
          <w:szCs w:val="32"/>
        </w:rPr>
        <w:t>。</w:t>
      </w:r>
    </w:p>
    <w:p>
      <w:pPr>
        <w:spacing w:line="600" w:lineRule="exact"/>
        <w:ind w:firstLine="643" w:firstLineChars="200"/>
        <w:rPr>
          <w:rStyle w:val="14"/>
          <w:rFonts w:hint="eastAsia" w:ascii="仿宋" w:hAnsi="仿宋" w:eastAsia="仿宋"/>
          <w:b w:val="0"/>
          <w:bCs/>
          <w:color w:val="000000"/>
          <w:sz w:val="32"/>
          <w:szCs w:val="32"/>
        </w:rPr>
      </w:pPr>
      <w:r>
        <w:rPr>
          <w:rStyle w:val="14"/>
          <w:rFonts w:hint="eastAsia" w:ascii="仿宋" w:hAnsi="仿宋" w:eastAsia="仿宋"/>
          <w:bCs/>
          <w:color w:val="000000"/>
          <w:sz w:val="32"/>
          <w:szCs w:val="32"/>
          <w:lang w:val="en-US" w:eastAsia="zh-CN"/>
        </w:rPr>
        <w:t>3</w:t>
      </w:r>
      <w:r>
        <w:rPr>
          <w:rStyle w:val="14"/>
          <w:rFonts w:ascii="仿宋" w:hAnsi="仿宋" w:eastAsia="仿宋"/>
          <w:bCs/>
          <w:color w:val="000000"/>
          <w:sz w:val="32"/>
          <w:szCs w:val="32"/>
        </w:rPr>
        <w:t>.</w:t>
      </w:r>
      <w:r>
        <w:rPr>
          <w:rStyle w:val="14"/>
          <w:rFonts w:hint="eastAsia" w:ascii="仿宋" w:hAnsi="仿宋" w:eastAsia="仿宋"/>
          <w:bCs/>
          <w:color w:val="000000"/>
          <w:sz w:val="32"/>
          <w:szCs w:val="32"/>
          <w:lang w:val="en-US" w:eastAsia="zh-CN"/>
        </w:rPr>
        <w:t>卫生健康</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210</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eastAsia="zh-CN"/>
        </w:rPr>
        <w:t>行政事业单位医疗</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11</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eastAsia="zh-CN"/>
        </w:rPr>
        <w:t>事业单位医疗</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02</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eastAsia="zh-CN"/>
        </w:rPr>
        <w:t>、公务员医补（</w:t>
      </w:r>
      <w:r>
        <w:rPr>
          <w:rStyle w:val="14"/>
          <w:rFonts w:hint="eastAsia" w:ascii="仿宋" w:hAnsi="仿宋" w:eastAsia="仿宋"/>
          <w:bCs/>
          <w:color w:val="000000"/>
          <w:sz w:val="32"/>
          <w:szCs w:val="32"/>
          <w:lang w:val="en-US" w:eastAsia="zh-CN"/>
        </w:rPr>
        <w:t>03</w:t>
      </w:r>
      <w:r>
        <w:rPr>
          <w:rStyle w:val="14"/>
          <w:rFonts w:hint="eastAsia" w:ascii="仿宋" w:hAnsi="仿宋" w:eastAsia="仿宋"/>
          <w:bCs/>
          <w:color w:val="000000"/>
          <w:sz w:val="32"/>
          <w:szCs w:val="32"/>
          <w:lang w:eastAsia="zh-CN"/>
        </w:rPr>
        <w:t>）</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3.09</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lang w:eastAsia="zh-CN"/>
        </w:rPr>
        <w:t>，</w:t>
      </w:r>
      <w:r>
        <w:rPr>
          <w:rFonts w:hint="eastAsia" w:ascii="宋体" w:hAnsi="宋体" w:eastAsia="方正仿宋简体" w:cs="方正仿宋简体"/>
          <w:color w:val="000000"/>
          <w:sz w:val="33"/>
          <w:szCs w:val="33"/>
        </w:rPr>
        <w:t>决算数与预算数持平</w:t>
      </w:r>
      <w:r>
        <w:rPr>
          <w:rStyle w:val="14"/>
          <w:rFonts w:hint="eastAsia" w:ascii="仿宋" w:hAnsi="仿宋" w:eastAsia="仿宋"/>
          <w:b w:val="0"/>
          <w:bCs/>
          <w:color w:val="000000"/>
          <w:sz w:val="32"/>
          <w:szCs w:val="32"/>
        </w:rPr>
        <w:t>。</w:t>
      </w:r>
    </w:p>
    <w:p>
      <w:pPr>
        <w:spacing w:line="600" w:lineRule="exact"/>
        <w:ind w:firstLine="643" w:firstLineChars="200"/>
        <w:rPr>
          <w:rStyle w:val="14"/>
          <w:rFonts w:hint="eastAsia" w:ascii="仿宋" w:hAnsi="仿宋" w:eastAsia="仿宋"/>
          <w:b w:val="0"/>
          <w:bCs/>
          <w:color w:val="000000"/>
          <w:sz w:val="32"/>
          <w:szCs w:val="32"/>
        </w:rPr>
      </w:pPr>
      <w:r>
        <w:rPr>
          <w:rStyle w:val="14"/>
          <w:rFonts w:hint="eastAsia" w:ascii="仿宋" w:hAnsi="仿宋" w:eastAsia="仿宋"/>
          <w:bCs/>
          <w:color w:val="000000"/>
          <w:sz w:val="32"/>
          <w:szCs w:val="32"/>
          <w:lang w:val="en-US" w:eastAsia="zh-CN"/>
        </w:rPr>
        <w:t>4</w:t>
      </w:r>
      <w:r>
        <w:rPr>
          <w:rStyle w:val="14"/>
          <w:rFonts w:ascii="仿宋" w:hAnsi="仿宋" w:eastAsia="仿宋"/>
          <w:bCs/>
          <w:color w:val="000000"/>
          <w:sz w:val="32"/>
          <w:szCs w:val="32"/>
        </w:rPr>
        <w:t>.</w:t>
      </w:r>
      <w:r>
        <w:rPr>
          <w:rStyle w:val="14"/>
          <w:rFonts w:hint="eastAsia" w:ascii="仿宋" w:hAnsi="仿宋" w:eastAsia="仿宋"/>
          <w:bCs/>
          <w:color w:val="000000"/>
          <w:sz w:val="32"/>
          <w:szCs w:val="32"/>
          <w:lang w:val="en-US" w:eastAsia="zh-CN"/>
        </w:rPr>
        <w:t>住房保障支出</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221</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eastAsia="zh-CN"/>
        </w:rPr>
        <w:t>住房改革支出</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val="en-US" w:eastAsia="zh-CN"/>
        </w:rPr>
        <w:t>02</w:t>
      </w:r>
      <w:r>
        <w:rPr>
          <w:rStyle w:val="14"/>
          <w:rFonts w:hint="eastAsia" w:ascii="仿宋" w:hAnsi="仿宋" w:eastAsia="仿宋"/>
          <w:bCs/>
          <w:color w:val="000000"/>
          <w:sz w:val="32"/>
          <w:szCs w:val="32"/>
        </w:rPr>
        <w:t>）</w:t>
      </w:r>
      <w:r>
        <w:rPr>
          <w:rStyle w:val="14"/>
          <w:rFonts w:hint="eastAsia" w:ascii="仿宋" w:hAnsi="仿宋" w:eastAsia="仿宋"/>
          <w:bCs/>
          <w:color w:val="000000"/>
          <w:sz w:val="32"/>
          <w:szCs w:val="32"/>
          <w:lang w:eastAsia="zh-CN"/>
        </w:rPr>
        <w:t>住房公积金（</w:t>
      </w:r>
      <w:r>
        <w:rPr>
          <w:rStyle w:val="14"/>
          <w:rFonts w:hint="eastAsia" w:ascii="仿宋" w:hAnsi="仿宋" w:eastAsia="仿宋"/>
          <w:bCs/>
          <w:color w:val="000000"/>
          <w:sz w:val="32"/>
          <w:szCs w:val="32"/>
          <w:lang w:val="en-US" w:eastAsia="zh-CN"/>
        </w:rPr>
        <w:t>01</w:t>
      </w:r>
      <w:r>
        <w:rPr>
          <w:rStyle w:val="14"/>
          <w:rFonts w:hint="eastAsia" w:ascii="仿宋" w:hAnsi="仿宋" w:eastAsia="仿宋"/>
          <w:bCs/>
          <w:color w:val="000000"/>
          <w:sz w:val="32"/>
          <w:szCs w:val="32"/>
          <w:lang w:eastAsia="zh-CN"/>
        </w:rPr>
        <w:t>）</w:t>
      </w:r>
      <w:r>
        <w:rPr>
          <w:rStyle w:val="14"/>
          <w:rFonts w:ascii="仿宋" w:hAnsi="仿宋" w:eastAsia="仿宋"/>
          <w:bCs/>
          <w:color w:val="000000"/>
          <w:sz w:val="32"/>
          <w:szCs w:val="32"/>
        </w:rPr>
        <w:t>:</w:t>
      </w:r>
      <w:r>
        <w:rPr>
          <w:rStyle w:val="14"/>
          <w:rFonts w:hint="eastAsia" w:ascii="仿宋" w:hAnsi="仿宋" w:eastAsia="仿宋"/>
          <w:b w:val="0"/>
          <w:bCs/>
          <w:color w:val="000000"/>
          <w:sz w:val="32"/>
          <w:szCs w:val="32"/>
        </w:rPr>
        <w:t>支出决算为</w:t>
      </w:r>
      <w:r>
        <w:rPr>
          <w:rStyle w:val="14"/>
          <w:rFonts w:hint="eastAsia" w:ascii="仿宋" w:hAnsi="仿宋" w:eastAsia="仿宋"/>
          <w:b w:val="0"/>
          <w:bCs/>
          <w:color w:val="000000"/>
          <w:sz w:val="32"/>
          <w:szCs w:val="32"/>
          <w:lang w:val="en-US" w:eastAsia="zh-CN"/>
        </w:rPr>
        <w:t>6.46</w:t>
      </w:r>
      <w:r>
        <w:rPr>
          <w:rStyle w:val="14"/>
          <w:rFonts w:hint="eastAsia" w:ascii="仿宋" w:hAnsi="仿宋" w:eastAsia="仿宋"/>
          <w:b w:val="0"/>
          <w:bCs/>
          <w:color w:val="000000"/>
          <w:sz w:val="32"/>
          <w:szCs w:val="32"/>
        </w:rPr>
        <w:t>万元，完成预算</w:t>
      </w:r>
      <w:r>
        <w:rPr>
          <w:rStyle w:val="14"/>
          <w:rFonts w:hint="eastAsia" w:ascii="仿宋" w:hAnsi="仿宋" w:eastAsia="仿宋"/>
          <w:b w:val="0"/>
          <w:bCs/>
          <w:color w:val="000000"/>
          <w:sz w:val="32"/>
          <w:szCs w:val="32"/>
          <w:lang w:val="en-US" w:eastAsia="zh-CN"/>
        </w:rPr>
        <w:t>100</w:t>
      </w:r>
      <w:r>
        <w:rPr>
          <w:rStyle w:val="14"/>
          <w:rFonts w:ascii="仿宋" w:hAnsi="仿宋" w:eastAsia="仿宋"/>
          <w:b w:val="0"/>
          <w:bCs/>
          <w:color w:val="000000"/>
          <w:sz w:val="32"/>
          <w:szCs w:val="32"/>
        </w:rPr>
        <w:t>%</w:t>
      </w:r>
      <w:r>
        <w:rPr>
          <w:rStyle w:val="14"/>
          <w:rFonts w:hint="eastAsia" w:ascii="仿宋" w:hAnsi="仿宋" w:eastAsia="仿宋"/>
          <w:b w:val="0"/>
          <w:bCs/>
          <w:color w:val="000000"/>
          <w:sz w:val="32"/>
          <w:szCs w:val="32"/>
          <w:lang w:eastAsia="zh-CN"/>
        </w:rPr>
        <w:t>，</w:t>
      </w:r>
      <w:r>
        <w:rPr>
          <w:rFonts w:hint="eastAsia" w:ascii="宋体" w:hAnsi="宋体" w:eastAsia="方正仿宋简体" w:cs="方正仿宋简体"/>
          <w:color w:val="000000"/>
          <w:sz w:val="33"/>
          <w:szCs w:val="33"/>
        </w:rPr>
        <w:t>决算数与预算数持平</w:t>
      </w:r>
      <w:r>
        <w:rPr>
          <w:rStyle w:val="14"/>
          <w:rFonts w:hint="eastAsia" w:ascii="仿宋" w:hAnsi="仿宋" w:eastAsia="仿宋"/>
          <w:b w:val="0"/>
          <w:bCs/>
          <w:color w:val="000000"/>
          <w:sz w:val="32"/>
          <w:szCs w:val="32"/>
        </w:rPr>
        <w:t>。</w:t>
      </w:r>
    </w:p>
    <w:p>
      <w:pPr>
        <w:spacing w:line="600" w:lineRule="exact"/>
        <w:ind w:firstLine="640"/>
        <w:rPr>
          <w:rFonts w:ascii="仿宋" w:hAnsi="仿宋" w:eastAsia="仿宋"/>
          <w:b/>
          <w:color w:val="000000"/>
          <w:sz w:val="32"/>
          <w:szCs w:val="32"/>
        </w:rPr>
      </w:pPr>
    </w:p>
    <w:p>
      <w:pPr>
        <w:tabs>
          <w:tab w:val="right" w:pos="8306"/>
        </w:tabs>
        <w:spacing w:line="600" w:lineRule="exact"/>
        <w:ind w:firstLine="640"/>
        <w:outlineLvl w:val="1"/>
        <w:rPr>
          <w:rStyle w:val="25"/>
        </w:rPr>
      </w:pPr>
      <w:bookmarkStart w:id="30" w:name="_Toc15377214"/>
      <w:bookmarkStart w:id="31" w:name="_Toc15396608"/>
      <w:r>
        <w:rPr>
          <w:rFonts w:hint="eastAsia" w:ascii="黑体" w:eastAsia="黑体"/>
          <w:color w:val="000000"/>
          <w:sz w:val="32"/>
          <w:szCs w:val="32"/>
        </w:rPr>
        <w:t>六</w:t>
      </w:r>
      <w:r>
        <w:rPr>
          <w:rFonts w:hint="eastAsia" w:ascii="黑体" w:eastAsia="黑体"/>
          <w:b/>
          <w:color w:val="000000"/>
          <w:sz w:val="32"/>
          <w:szCs w:val="32"/>
        </w:rPr>
        <w:t>、</w:t>
      </w:r>
      <w:r>
        <w:rPr>
          <w:rFonts w:hint="eastAsia" w:ascii="黑体" w:hAnsi="黑体" w:eastAsia="黑体"/>
          <w:b/>
          <w:color w:val="000000"/>
          <w:sz w:val="32"/>
          <w:szCs w:val="32"/>
        </w:rPr>
        <w:t>一</w:t>
      </w:r>
      <w:r>
        <w:rPr>
          <w:rStyle w:val="25"/>
          <w:rFonts w:hint="eastAsia" w:ascii="黑体" w:hAnsi="黑体" w:eastAsia="黑体"/>
          <w:b w:val="0"/>
        </w:rPr>
        <w:t>般公共预算财政拨款基本支出决算情况说明</w:t>
      </w:r>
      <w:bookmarkEnd w:id="30"/>
      <w:bookmarkEnd w:id="31"/>
      <w:r>
        <w:rPr>
          <w:rStyle w:val="25"/>
          <w:rFonts w:ascii="黑体" w:hAnsi="黑体" w:eastAsia="黑体"/>
          <w:b w:val="0"/>
        </w:rPr>
        <w:tab/>
      </w:r>
    </w:p>
    <w:p>
      <w:pPr>
        <w:spacing w:line="600" w:lineRule="exact"/>
        <w:ind w:firstLine="645"/>
        <w:rPr>
          <w:rFonts w:ascii="仿宋" w:hAnsi="仿宋" w:eastAsia="仿宋"/>
          <w:color w:val="000000"/>
          <w:sz w:val="32"/>
          <w:szCs w:val="32"/>
        </w:rPr>
      </w:pPr>
      <w:r>
        <w:rPr>
          <w:rFonts w:ascii="仿宋" w:hAnsi="仿宋" w:eastAsia="仿宋"/>
          <w:color w:val="000000"/>
          <w:sz w:val="32"/>
          <w:szCs w:val="32"/>
        </w:rPr>
        <w:t>20</w:t>
      </w:r>
      <w:r>
        <w:rPr>
          <w:rFonts w:hint="eastAsia" w:ascii="仿宋" w:hAnsi="仿宋" w:eastAsia="仿宋"/>
          <w:color w:val="000000"/>
          <w:sz w:val="32"/>
          <w:szCs w:val="32"/>
          <w:lang w:val="en-US" w:eastAsia="zh-CN"/>
        </w:rPr>
        <w:t>21</w:t>
      </w:r>
      <w:r>
        <w:rPr>
          <w:rFonts w:hint="eastAsia" w:ascii="仿宋" w:hAnsi="仿宋" w:eastAsia="仿宋"/>
          <w:color w:val="000000"/>
          <w:sz w:val="32"/>
          <w:szCs w:val="32"/>
        </w:rPr>
        <w:t>年一般公共预算财政拨款基本支出</w:t>
      </w:r>
      <w:r>
        <w:rPr>
          <w:rFonts w:hint="eastAsia" w:ascii="仿宋" w:hAnsi="仿宋" w:eastAsia="仿宋"/>
          <w:color w:val="000000"/>
          <w:sz w:val="32"/>
          <w:szCs w:val="32"/>
          <w:lang w:val="en-US" w:eastAsia="zh-CN"/>
        </w:rPr>
        <w:t>232.8</w:t>
      </w:r>
      <w:r>
        <w:rPr>
          <w:rFonts w:hint="eastAsia" w:ascii="仿宋" w:hAnsi="仿宋" w:eastAsia="仿宋"/>
          <w:color w:val="000000"/>
          <w:sz w:val="32"/>
          <w:szCs w:val="32"/>
        </w:rPr>
        <w:t>万元，其中：</w:t>
      </w:r>
    </w:p>
    <w:p>
      <w:pPr>
        <w:spacing w:line="600" w:lineRule="exact"/>
        <w:ind w:firstLine="645"/>
        <w:rPr>
          <w:rFonts w:ascii="仿宋" w:hAnsi="仿宋" w:eastAsia="仿宋"/>
          <w:b/>
          <w:color w:val="FF0000"/>
          <w:sz w:val="32"/>
          <w:szCs w:val="32"/>
        </w:rPr>
      </w:pPr>
      <w:r>
        <w:rPr>
          <w:rFonts w:hint="eastAsia" w:ascii="仿宋" w:hAnsi="仿宋" w:eastAsia="仿宋"/>
          <w:color w:val="000000"/>
          <w:sz w:val="32"/>
          <w:szCs w:val="32"/>
        </w:rPr>
        <w:t>人员经费</w:t>
      </w:r>
      <w:r>
        <w:rPr>
          <w:rFonts w:hint="eastAsia" w:ascii="仿宋" w:hAnsi="仿宋" w:eastAsia="仿宋"/>
          <w:color w:val="000000"/>
          <w:sz w:val="32"/>
          <w:szCs w:val="32"/>
          <w:lang w:val="en-US" w:eastAsia="zh-CN"/>
        </w:rPr>
        <w:t>65.91</w:t>
      </w:r>
      <w:r>
        <w:rPr>
          <w:rFonts w:hint="eastAsia" w:ascii="仿宋" w:hAnsi="仿宋" w:eastAsia="仿宋"/>
          <w:color w:val="000000"/>
          <w:sz w:val="32"/>
          <w:szCs w:val="32"/>
        </w:rPr>
        <w:t>万元，主要包括：</w:t>
      </w:r>
      <w:r>
        <w:rPr>
          <w:rFonts w:eastAsia="仿宋"/>
          <w:color w:val="000000"/>
          <w:sz w:val="32"/>
          <w:szCs w:val="32"/>
        </w:rPr>
        <w:t>基本工资</w:t>
      </w:r>
      <w:r>
        <w:rPr>
          <w:rFonts w:hint="eastAsia" w:eastAsia="仿宋"/>
          <w:color w:val="000000"/>
          <w:sz w:val="32"/>
          <w:szCs w:val="32"/>
          <w:lang w:val="en-US" w:eastAsia="zh-CN"/>
        </w:rPr>
        <w:t>21.06</w:t>
      </w:r>
      <w:r>
        <w:rPr>
          <w:rFonts w:eastAsia="仿宋"/>
          <w:color w:val="000000"/>
          <w:sz w:val="32"/>
          <w:szCs w:val="32"/>
        </w:rPr>
        <w:t>万元、津贴补贴</w:t>
      </w:r>
      <w:r>
        <w:rPr>
          <w:rFonts w:hint="eastAsia" w:eastAsia="仿宋"/>
          <w:color w:val="000000"/>
          <w:sz w:val="32"/>
          <w:szCs w:val="32"/>
          <w:lang w:val="en-US" w:eastAsia="zh-CN"/>
        </w:rPr>
        <w:t>0.67</w:t>
      </w:r>
      <w:r>
        <w:rPr>
          <w:rFonts w:eastAsia="仿宋"/>
          <w:color w:val="000000"/>
          <w:sz w:val="32"/>
          <w:szCs w:val="32"/>
        </w:rPr>
        <w:t>万元、奖金</w:t>
      </w:r>
      <w:r>
        <w:rPr>
          <w:rFonts w:hint="eastAsia" w:eastAsia="仿宋"/>
          <w:color w:val="000000"/>
          <w:sz w:val="32"/>
          <w:szCs w:val="32"/>
        </w:rPr>
        <w:t>0</w:t>
      </w:r>
      <w:r>
        <w:rPr>
          <w:rFonts w:eastAsia="仿宋"/>
          <w:color w:val="000000"/>
          <w:sz w:val="32"/>
          <w:szCs w:val="32"/>
        </w:rPr>
        <w:t>万元、伙食补助费</w:t>
      </w:r>
      <w:r>
        <w:rPr>
          <w:rFonts w:hint="eastAsia" w:eastAsia="仿宋"/>
          <w:color w:val="000000"/>
          <w:sz w:val="32"/>
          <w:szCs w:val="32"/>
        </w:rPr>
        <w:t>0</w:t>
      </w:r>
      <w:r>
        <w:rPr>
          <w:rFonts w:eastAsia="仿宋"/>
          <w:color w:val="000000"/>
          <w:sz w:val="32"/>
          <w:szCs w:val="32"/>
        </w:rPr>
        <w:t>万元、绩效工资</w:t>
      </w:r>
      <w:r>
        <w:rPr>
          <w:rFonts w:hint="eastAsia" w:eastAsia="仿宋"/>
          <w:color w:val="000000"/>
          <w:sz w:val="32"/>
          <w:szCs w:val="32"/>
          <w:lang w:val="en-US" w:eastAsia="zh-CN"/>
        </w:rPr>
        <w:t>13.85</w:t>
      </w:r>
      <w:r>
        <w:rPr>
          <w:rFonts w:eastAsia="仿宋"/>
          <w:color w:val="000000"/>
          <w:sz w:val="32"/>
          <w:szCs w:val="32"/>
        </w:rPr>
        <w:t>万元、机关事业单位基本养老保险缴费</w:t>
      </w:r>
      <w:r>
        <w:rPr>
          <w:rFonts w:hint="eastAsia" w:eastAsia="仿宋"/>
          <w:color w:val="000000"/>
          <w:sz w:val="32"/>
          <w:szCs w:val="32"/>
          <w:lang w:val="en-US" w:eastAsia="zh-CN"/>
        </w:rPr>
        <w:t>6.28</w:t>
      </w:r>
      <w:r>
        <w:rPr>
          <w:rFonts w:eastAsia="仿宋"/>
          <w:color w:val="000000"/>
          <w:sz w:val="32"/>
          <w:szCs w:val="32"/>
        </w:rPr>
        <w:t>万元、职业年金缴费</w:t>
      </w:r>
      <w:r>
        <w:rPr>
          <w:rFonts w:hint="eastAsia" w:eastAsia="仿宋"/>
          <w:color w:val="000000"/>
          <w:sz w:val="32"/>
          <w:szCs w:val="32"/>
          <w:lang w:val="en-US" w:eastAsia="zh-CN"/>
        </w:rPr>
        <w:t>0</w:t>
      </w:r>
      <w:r>
        <w:rPr>
          <w:rFonts w:eastAsia="仿宋"/>
          <w:color w:val="000000"/>
          <w:sz w:val="32"/>
          <w:szCs w:val="32"/>
        </w:rPr>
        <w:t>万元、职工基本医疗保险缴费</w:t>
      </w:r>
      <w:r>
        <w:rPr>
          <w:rFonts w:hint="eastAsia" w:eastAsia="仿宋"/>
          <w:color w:val="000000"/>
          <w:sz w:val="32"/>
          <w:szCs w:val="32"/>
          <w:lang w:val="en-US" w:eastAsia="zh-CN"/>
        </w:rPr>
        <w:t>2.88</w:t>
      </w:r>
      <w:r>
        <w:rPr>
          <w:rFonts w:eastAsia="仿宋"/>
          <w:color w:val="000000"/>
          <w:sz w:val="32"/>
          <w:szCs w:val="32"/>
        </w:rPr>
        <w:t>万元、公务员医疗补助缴费</w:t>
      </w:r>
      <w:r>
        <w:rPr>
          <w:rFonts w:hint="eastAsia" w:eastAsia="仿宋"/>
          <w:color w:val="000000"/>
          <w:sz w:val="32"/>
          <w:szCs w:val="32"/>
          <w:lang w:val="en-US" w:eastAsia="zh-CN"/>
        </w:rPr>
        <w:t>0.21</w:t>
      </w:r>
      <w:r>
        <w:rPr>
          <w:rFonts w:eastAsia="仿宋"/>
          <w:color w:val="000000"/>
          <w:sz w:val="32"/>
          <w:szCs w:val="32"/>
        </w:rPr>
        <w:t>万元、其他社会保障缴费</w:t>
      </w:r>
      <w:r>
        <w:rPr>
          <w:rFonts w:hint="eastAsia" w:eastAsia="仿宋"/>
          <w:color w:val="000000"/>
          <w:sz w:val="32"/>
          <w:szCs w:val="32"/>
          <w:lang w:val="en-US" w:eastAsia="zh-CN"/>
        </w:rPr>
        <w:t>0.58</w:t>
      </w:r>
      <w:r>
        <w:rPr>
          <w:rFonts w:eastAsia="仿宋"/>
          <w:color w:val="000000"/>
          <w:sz w:val="32"/>
          <w:szCs w:val="32"/>
        </w:rPr>
        <w:t>万元、住房公积金</w:t>
      </w:r>
      <w:r>
        <w:rPr>
          <w:rFonts w:hint="eastAsia" w:eastAsia="仿宋"/>
          <w:color w:val="000000"/>
          <w:sz w:val="32"/>
          <w:szCs w:val="32"/>
          <w:lang w:val="en-US" w:eastAsia="zh-CN"/>
        </w:rPr>
        <w:t>6.46</w:t>
      </w:r>
      <w:r>
        <w:rPr>
          <w:rFonts w:eastAsia="仿宋"/>
          <w:color w:val="000000"/>
          <w:sz w:val="32"/>
          <w:szCs w:val="32"/>
        </w:rPr>
        <w:t>万元、医疗费</w:t>
      </w:r>
      <w:r>
        <w:rPr>
          <w:rFonts w:hint="eastAsia" w:eastAsia="仿宋"/>
          <w:color w:val="000000"/>
          <w:sz w:val="32"/>
          <w:szCs w:val="32"/>
        </w:rPr>
        <w:t>0</w:t>
      </w:r>
      <w:r>
        <w:rPr>
          <w:rFonts w:eastAsia="仿宋"/>
          <w:color w:val="000000"/>
          <w:sz w:val="32"/>
          <w:szCs w:val="32"/>
        </w:rPr>
        <w:t>万元、其他工资福利支出</w:t>
      </w:r>
      <w:r>
        <w:rPr>
          <w:rFonts w:hint="eastAsia" w:eastAsia="仿宋"/>
          <w:color w:val="000000"/>
          <w:sz w:val="32"/>
          <w:szCs w:val="32"/>
        </w:rPr>
        <w:t>166.61</w:t>
      </w:r>
      <w:r>
        <w:rPr>
          <w:rFonts w:eastAsia="仿宋"/>
          <w:color w:val="000000"/>
          <w:sz w:val="32"/>
          <w:szCs w:val="32"/>
        </w:rPr>
        <w:t>万元、离休费</w:t>
      </w:r>
      <w:r>
        <w:rPr>
          <w:rFonts w:hint="eastAsia" w:eastAsia="仿宋"/>
          <w:color w:val="000000"/>
          <w:sz w:val="32"/>
          <w:szCs w:val="32"/>
        </w:rPr>
        <w:t>0</w:t>
      </w:r>
      <w:r>
        <w:rPr>
          <w:rFonts w:eastAsia="仿宋"/>
          <w:color w:val="000000"/>
          <w:sz w:val="32"/>
          <w:szCs w:val="32"/>
        </w:rPr>
        <w:t>万元、退休费</w:t>
      </w:r>
      <w:r>
        <w:rPr>
          <w:rFonts w:hint="eastAsia" w:eastAsia="仿宋"/>
          <w:color w:val="000000"/>
          <w:sz w:val="32"/>
          <w:szCs w:val="32"/>
        </w:rPr>
        <w:t>0</w:t>
      </w:r>
      <w:r>
        <w:rPr>
          <w:rFonts w:eastAsia="仿宋"/>
          <w:color w:val="000000"/>
          <w:sz w:val="32"/>
          <w:szCs w:val="32"/>
        </w:rPr>
        <w:t>万元、退职（役）费</w:t>
      </w:r>
      <w:r>
        <w:rPr>
          <w:rFonts w:hint="eastAsia" w:eastAsia="仿宋"/>
          <w:color w:val="000000"/>
          <w:sz w:val="32"/>
          <w:szCs w:val="32"/>
        </w:rPr>
        <w:t>0</w:t>
      </w:r>
      <w:r>
        <w:rPr>
          <w:rFonts w:eastAsia="仿宋"/>
          <w:color w:val="000000"/>
          <w:sz w:val="32"/>
          <w:szCs w:val="32"/>
        </w:rPr>
        <w:t>万元、抚恤金</w:t>
      </w:r>
      <w:r>
        <w:rPr>
          <w:rFonts w:hint="eastAsia" w:eastAsia="仿宋"/>
          <w:color w:val="000000"/>
          <w:sz w:val="32"/>
          <w:szCs w:val="32"/>
        </w:rPr>
        <w:t>0</w:t>
      </w:r>
      <w:r>
        <w:rPr>
          <w:rFonts w:eastAsia="仿宋"/>
          <w:color w:val="000000"/>
          <w:sz w:val="32"/>
          <w:szCs w:val="32"/>
        </w:rPr>
        <w:t>万元、生活补助</w:t>
      </w:r>
      <w:r>
        <w:rPr>
          <w:rFonts w:hint="eastAsia" w:eastAsia="仿宋"/>
          <w:color w:val="000000"/>
          <w:sz w:val="32"/>
          <w:szCs w:val="32"/>
        </w:rPr>
        <w:t>0</w:t>
      </w:r>
      <w:r>
        <w:rPr>
          <w:rFonts w:eastAsia="仿宋"/>
          <w:color w:val="000000"/>
          <w:sz w:val="32"/>
          <w:szCs w:val="32"/>
        </w:rPr>
        <w:t>万元、救济费</w:t>
      </w:r>
      <w:r>
        <w:rPr>
          <w:rFonts w:hint="eastAsia" w:eastAsia="仿宋"/>
          <w:color w:val="000000"/>
          <w:sz w:val="32"/>
          <w:szCs w:val="32"/>
        </w:rPr>
        <w:t>0</w:t>
      </w:r>
      <w:r>
        <w:rPr>
          <w:rFonts w:eastAsia="仿宋"/>
          <w:color w:val="000000"/>
          <w:sz w:val="32"/>
          <w:szCs w:val="32"/>
        </w:rPr>
        <w:t>万元、医疗费补助</w:t>
      </w:r>
      <w:r>
        <w:rPr>
          <w:rFonts w:hint="eastAsia" w:eastAsia="仿宋"/>
          <w:color w:val="000000"/>
          <w:sz w:val="32"/>
          <w:szCs w:val="32"/>
        </w:rPr>
        <w:t>0</w:t>
      </w:r>
      <w:r>
        <w:rPr>
          <w:rFonts w:eastAsia="仿宋"/>
          <w:color w:val="000000"/>
          <w:sz w:val="32"/>
          <w:szCs w:val="32"/>
        </w:rPr>
        <w:t>万元、助学金</w:t>
      </w:r>
      <w:r>
        <w:rPr>
          <w:rFonts w:hint="eastAsia" w:eastAsia="仿宋"/>
          <w:color w:val="000000"/>
          <w:sz w:val="32"/>
          <w:szCs w:val="32"/>
        </w:rPr>
        <w:t>0</w:t>
      </w:r>
      <w:r>
        <w:rPr>
          <w:rFonts w:eastAsia="仿宋"/>
          <w:color w:val="000000"/>
          <w:sz w:val="32"/>
          <w:szCs w:val="32"/>
        </w:rPr>
        <w:t>万元、奖励金</w:t>
      </w:r>
      <w:r>
        <w:rPr>
          <w:rFonts w:hint="eastAsia" w:eastAsia="仿宋"/>
          <w:color w:val="000000"/>
          <w:sz w:val="32"/>
          <w:szCs w:val="32"/>
          <w:lang w:val="en-US" w:eastAsia="zh-CN"/>
        </w:rPr>
        <w:t>13.91</w:t>
      </w:r>
      <w:r>
        <w:rPr>
          <w:rFonts w:eastAsia="仿宋"/>
          <w:color w:val="000000"/>
          <w:sz w:val="32"/>
          <w:szCs w:val="32"/>
        </w:rPr>
        <w:t>万元、个人农业生产补贴</w:t>
      </w:r>
      <w:r>
        <w:rPr>
          <w:rFonts w:hint="eastAsia" w:eastAsia="仿宋"/>
          <w:color w:val="000000"/>
          <w:sz w:val="32"/>
          <w:szCs w:val="32"/>
        </w:rPr>
        <w:t>0</w:t>
      </w:r>
      <w:r>
        <w:rPr>
          <w:rFonts w:eastAsia="仿宋"/>
          <w:color w:val="000000"/>
          <w:sz w:val="32"/>
          <w:szCs w:val="32"/>
        </w:rPr>
        <w:t>万元、代缴社会保险</w:t>
      </w:r>
      <w:r>
        <w:rPr>
          <w:rFonts w:hint="eastAsia" w:eastAsia="仿宋"/>
          <w:color w:val="000000"/>
          <w:sz w:val="32"/>
          <w:szCs w:val="32"/>
        </w:rPr>
        <w:t>0</w:t>
      </w:r>
      <w:r>
        <w:rPr>
          <w:rFonts w:eastAsia="仿宋"/>
          <w:color w:val="000000"/>
          <w:sz w:val="32"/>
          <w:szCs w:val="32"/>
        </w:rPr>
        <w:t>万元、其他对个人和家庭的补助支出</w:t>
      </w:r>
      <w:r>
        <w:rPr>
          <w:rFonts w:hint="eastAsia" w:eastAsia="仿宋"/>
          <w:color w:val="000000"/>
          <w:sz w:val="32"/>
          <w:szCs w:val="32"/>
        </w:rPr>
        <w:t>0</w:t>
      </w:r>
      <w:r>
        <w:rPr>
          <w:rFonts w:eastAsia="仿宋"/>
          <w:color w:val="000000"/>
          <w:sz w:val="32"/>
          <w:szCs w:val="32"/>
        </w:rPr>
        <w:t>万元。</w:t>
      </w:r>
      <w:r>
        <w:rPr>
          <w:rFonts w:ascii="仿宋" w:hAnsi="仿宋" w:eastAsia="仿宋"/>
          <w:color w:val="000000"/>
          <w:sz w:val="32"/>
          <w:szCs w:val="32"/>
        </w:rPr>
        <w:br w:type="textWrapping"/>
      </w:r>
      <w:r>
        <w:rPr>
          <w:rFonts w:hint="eastAsia" w:ascii="仿宋" w:hAnsi="仿宋" w:eastAsia="仿宋"/>
          <w:color w:val="000000"/>
          <w:sz w:val="32"/>
          <w:szCs w:val="32"/>
        </w:rPr>
        <w:t>　　公用经费</w:t>
      </w:r>
      <w:r>
        <w:rPr>
          <w:rFonts w:hint="eastAsia" w:ascii="仿宋" w:hAnsi="仿宋" w:eastAsia="仿宋"/>
          <w:color w:val="000000"/>
          <w:sz w:val="32"/>
          <w:szCs w:val="32"/>
          <w:lang w:val="en-US" w:eastAsia="zh-CN"/>
        </w:rPr>
        <w:t>166.89</w:t>
      </w:r>
      <w:r>
        <w:rPr>
          <w:rFonts w:hint="eastAsia" w:ascii="仿宋" w:hAnsi="仿宋" w:eastAsia="仿宋"/>
          <w:color w:val="000000"/>
          <w:sz w:val="32"/>
          <w:szCs w:val="32"/>
        </w:rPr>
        <w:t>万元，</w:t>
      </w:r>
      <w:r>
        <w:rPr>
          <w:rFonts w:eastAsia="仿宋"/>
          <w:color w:val="000000"/>
          <w:sz w:val="32"/>
          <w:szCs w:val="32"/>
        </w:rPr>
        <w:t>主要包括：办公费</w:t>
      </w:r>
      <w:r>
        <w:rPr>
          <w:rFonts w:hint="eastAsia" w:eastAsia="仿宋"/>
          <w:color w:val="000000"/>
          <w:sz w:val="32"/>
          <w:szCs w:val="32"/>
          <w:lang w:val="en-US" w:eastAsia="zh-CN"/>
        </w:rPr>
        <w:t>10.67</w:t>
      </w:r>
      <w:r>
        <w:rPr>
          <w:rFonts w:eastAsia="仿宋"/>
          <w:color w:val="000000"/>
          <w:sz w:val="32"/>
          <w:szCs w:val="32"/>
        </w:rPr>
        <w:t>万元、印刷费</w:t>
      </w:r>
      <w:r>
        <w:rPr>
          <w:rFonts w:hint="eastAsia" w:eastAsia="仿宋"/>
          <w:color w:val="000000"/>
          <w:sz w:val="32"/>
          <w:szCs w:val="32"/>
          <w:lang w:val="en-US" w:eastAsia="zh-CN"/>
        </w:rPr>
        <w:t>2.5</w:t>
      </w:r>
      <w:r>
        <w:rPr>
          <w:rFonts w:eastAsia="仿宋"/>
          <w:color w:val="000000"/>
          <w:sz w:val="32"/>
          <w:szCs w:val="32"/>
        </w:rPr>
        <w:t>万元、咨询费</w:t>
      </w:r>
      <w:r>
        <w:rPr>
          <w:rFonts w:hint="eastAsia" w:eastAsia="仿宋"/>
          <w:color w:val="000000"/>
          <w:sz w:val="32"/>
          <w:szCs w:val="32"/>
        </w:rPr>
        <w:t>0</w:t>
      </w:r>
      <w:r>
        <w:rPr>
          <w:rFonts w:eastAsia="仿宋"/>
          <w:color w:val="000000"/>
          <w:sz w:val="32"/>
          <w:szCs w:val="32"/>
        </w:rPr>
        <w:t>万元、手续费</w:t>
      </w:r>
      <w:r>
        <w:rPr>
          <w:rFonts w:hint="eastAsia" w:eastAsia="仿宋"/>
          <w:color w:val="000000"/>
          <w:sz w:val="32"/>
          <w:szCs w:val="32"/>
        </w:rPr>
        <w:t>0</w:t>
      </w:r>
      <w:r>
        <w:rPr>
          <w:rFonts w:eastAsia="仿宋"/>
          <w:color w:val="000000"/>
          <w:sz w:val="32"/>
          <w:szCs w:val="32"/>
        </w:rPr>
        <w:t>万元、水费</w:t>
      </w:r>
      <w:r>
        <w:rPr>
          <w:rFonts w:hint="eastAsia" w:eastAsia="仿宋"/>
          <w:color w:val="000000"/>
          <w:sz w:val="32"/>
          <w:szCs w:val="32"/>
        </w:rPr>
        <w:t>0</w:t>
      </w:r>
      <w:r>
        <w:rPr>
          <w:rFonts w:eastAsia="仿宋"/>
          <w:color w:val="000000"/>
          <w:sz w:val="32"/>
          <w:szCs w:val="32"/>
        </w:rPr>
        <w:t>万元、电费</w:t>
      </w:r>
      <w:r>
        <w:rPr>
          <w:rFonts w:hint="eastAsia" w:eastAsia="仿宋"/>
          <w:color w:val="000000"/>
          <w:sz w:val="32"/>
          <w:szCs w:val="32"/>
        </w:rPr>
        <w:t>0</w:t>
      </w:r>
      <w:r>
        <w:rPr>
          <w:rFonts w:eastAsia="仿宋"/>
          <w:color w:val="000000"/>
          <w:sz w:val="32"/>
          <w:szCs w:val="32"/>
        </w:rPr>
        <w:t>万元、邮电费</w:t>
      </w:r>
      <w:r>
        <w:rPr>
          <w:rFonts w:hint="eastAsia" w:eastAsia="仿宋"/>
          <w:color w:val="000000"/>
          <w:sz w:val="32"/>
          <w:szCs w:val="32"/>
        </w:rPr>
        <w:t>2.13</w:t>
      </w:r>
      <w:r>
        <w:rPr>
          <w:rFonts w:eastAsia="仿宋"/>
          <w:color w:val="000000"/>
          <w:sz w:val="32"/>
          <w:szCs w:val="32"/>
        </w:rPr>
        <w:t>万元、取暖费</w:t>
      </w:r>
      <w:r>
        <w:rPr>
          <w:rFonts w:hint="eastAsia" w:eastAsia="仿宋"/>
          <w:color w:val="000000"/>
          <w:sz w:val="32"/>
          <w:szCs w:val="32"/>
        </w:rPr>
        <w:t>0</w:t>
      </w:r>
      <w:r>
        <w:rPr>
          <w:rFonts w:eastAsia="仿宋"/>
          <w:color w:val="000000"/>
          <w:sz w:val="32"/>
          <w:szCs w:val="32"/>
        </w:rPr>
        <w:t>万元、物业管理费</w:t>
      </w:r>
      <w:r>
        <w:rPr>
          <w:rFonts w:hint="eastAsia" w:eastAsia="仿宋"/>
          <w:color w:val="000000"/>
          <w:sz w:val="32"/>
          <w:szCs w:val="32"/>
        </w:rPr>
        <w:t>0</w:t>
      </w:r>
      <w:r>
        <w:rPr>
          <w:rFonts w:eastAsia="仿宋"/>
          <w:color w:val="000000"/>
          <w:sz w:val="32"/>
          <w:szCs w:val="32"/>
        </w:rPr>
        <w:t>万元、差旅费</w:t>
      </w:r>
      <w:r>
        <w:rPr>
          <w:rFonts w:hint="eastAsia" w:eastAsia="仿宋"/>
          <w:color w:val="000000"/>
          <w:sz w:val="32"/>
          <w:szCs w:val="32"/>
          <w:lang w:val="en-US" w:eastAsia="zh-CN"/>
        </w:rPr>
        <w:t>3.78</w:t>
      </w:r>
      <w:r>
        <w:rPr>
          <w:rFonts w:eastAsia="仿宋"/>
          <w:color w:val="000000"/>
          <w:sz w:val="32"/>
          <w:szCs w:val="32"/>
        </w:rPr>
        <w:t>万元、因公出国（境）费用</w:t>
      </w:r>
      <w:r>
        <w:rPr>
          <w:rFonts w:hint="eastAsia" w:eastAsia="仿宋"/>
          <w:color w:val="000000"/>
          <w:sz w:val="32"/>
          <w:szCs w:val="32"/>
        </w:rPr>
        <w:t>0</w:t>
      </w:r>
      <w:r>
        <w:rPr>
          <w:rFonts w:eastAsia="仿宋"/>
          <w:color w:val="000000"/>
          <w:sz w:val="32"/>
          <w:szCs w:val="32"/>
        </w:rPr>
        <w:t>万元、维修（护）费</w:t>
      </w:r>
      <w:r>
        <w:rPr>
          <w:rFonts w:hint="eastAsia" w:eastAsia="仿宋"/>
          <w:color w:val="000000"/>
          <w:sz w:val="32"/>
          <w:szCs w:val="32"/>
          <w:lang w:val="en-US" w:eastAsia="zh-CN"/>
        </w:rPr>
        <w:t>0</w:t>
      </w:r>
      <w:r>
        <w:rPr>
          <w:rFonts w:eastAsia="仿宋"/>
          <w:color w:val="000000"/>
          <w:sz w:val="32"/>
          <w:szCs w:val="32"/>
        </w:rPr>
        <w:t>万元、租赁费</w:t>
      </w:r>
      <w:r>
        <w:rPr>
          <w:rFonts w:hint="eastAsia" w:eastAsia="仿宋"/>
          <w:color w:val="000000"/>
          <w:sz w:val="32"/>
          <w:szCs w:val="32"/>
          <w:lang w:val="en-US" w:eastAsia="zh-CN"/>
        </w:rPr>
        <w:t>0</w:t>
      </w:r>
      <w:r>
        <w:rPr>
          <w:rFonts w:eastAsia="仿宋"/>
          <w:color w:val="000000"/>
          <w:sz w:val="32"/>
          <w:szCs w:val="32"/>
        </w:rPr>
        <w:t>万元、会议费</w:t>
      </w:r>
      <w:r>
        <w:rPr>
          <w:rFonts w:hint="eastAsia" w:eastAsia="仿宋"/>
          <w:color w:val="000000"/>
          <w:sz w:val="32"/>
          <w:szCs w:val="32"/>
        </w:rPr>
        <w:t>0</w:t>
      </w:r>
      <w:r>
        <w:rPr>
          <w:rFonts w:eastAsia="仿宋"/>
          <w:color w:val="000000"/>
          <w:sz w:val="32"/>
          <w:szCs w:val="32"/>
        </w:rPr>
        <w:t>万元、培训费</w:t>
      </w:r>
      <w:r>
        <w:rPr>
          <w:rFonts w:hint="eastAsia" w:eastAsia="仿宋"/>
          <w:color w:val="000000"/>
          <w:sz w:val="32"/>
          <w:szCs w:val="32"/>
          <w:lang w:val="en-US" w:eastAsia="zh-CN"/>
        </w:rPr>
        <w:t>0</w:t>
      </w:r>
      <w:r>
        <w:rPr>
          <w:rFonts w:eastAsia="仿宋"/>
          <w:color w:val="000000"/>
          <w:sz w:val="32"/>
          <w:szCs w:val="32"/>
        </w:rPr>
        <w:t>万元、公务接待费</w:t>
      </w:r>
      <w:r>
        <w:rPr>
          <w:rFonts w:hint="eastAsia" w:eastAsia="仿宋"/>
          <w:color w:val="000000"/>
          <w:sz w:val="32"/>
          <w:szCs w:val="32"/>
          <w:lang w:val="en-US" w:eastAsia="zh-CN"/>
        </w:rPr>
        <w:t>0</w:t>
      </w:r>
      <w:r>
        <w:rPr>
          <w:rFonts w:eastAsia="仿宋"/>
          <w:color w:val="000000"/>
          <w:sz w:val="32"/>
          <w:szCs w:val="32"/>
        </w:rPr>
        <w:t>万元、</w:t>
      </w:r>
      <w:r>
        <w:rPr>
          <w:rFonts w:hint="eastAsia" w:eastAsia="仿宋"/>
          <w:color w:val="000000"/>
          <w:sz w:val="32"/>
          <w:szCs w:val="32"/>
          <w:lang w:val="en-US" w:eastAsia="zh-CN"/>
        </w:rPr>
        <w:t>专用材料费0万元</w:t>
      </w:r>
      <w:r>
        <w:rPr>
          <w:rFonts w:eastAsia="仿宋"/>
          <w:color w:val="000000"/>
          <w:sz w:val="32"/>
          <w:szCs w:val="32"/>
        </w:rPr>
        <w:t>、</w:t>
      </w:r>
      <w:r>
        <w:rPr>
          <w:rFonts w:hint="eastAsia" w:eastAsia="仿宋"/>
          <w:color w:val="000000"/>
          <w:sz w:val="32"/>
          <w:szCs w:val="32"/>
          <w:lang w:val="en-US" w:eastAsia="zh-CN"/>
        </w:rPr>
        <w:t>被装购置费0万元</w:t>
      </w:r>
      <w:r>
        <w:rPr>
          <w:rFonts w:eastAsia="仿宋"/>
          <w:color w:val="000000"/>
          <w:sz w:val="32"/>
          <w:szCs w:val="32"/>
        </w:rPr>
        <w:t>、</w:t>
      </w:r>
      <w:r>
        <w:rPr>
          <w:rFonts w:hint="eastAsia" w:eastAsia="仿宋"/>
          <w:color w:val="000000"/>
          <w:sz w:val="32"/>
          <w:szCs w:val="32"/>
          <w:lang w:val="en-US" w:eastAsia="zh-CN"/>
        </w:rPr>
        <w:t>专用燃料0</w:t>
      </w:r>
      <w:r>
        <w:rPr>
          <w:rFonts w:eastAsia="仿宋"/>
          <w:color w:val="000000"/>
          <w:sz w:val="32"/>
          <w:szCs w:val="32"/>
        </w:rPr>
        <w:t>万元、</w:t>
      </w:r>
      <w:r>
        <w:rPr>
          <w:rFonts w:hint="eastAsia" w:eastAsia="仿宋"/>
          <w:color w:val="000000"/>
          <w:sz w:val="32"/>
          <w:szCs w:val="32"/>
          <w:lang w:val="en-US" w:eastAsia="zh-CN"/>
        </w:rPr>
        <w:t>劳务费0</w:t>
      </w:r>
      <w:r>
        <w:rPr>
          <w:rFonts w:eastAsia="仿宋"/>
          <w:color w:val="000000"/>
          <w:sz w:val="32"/>
          <w:szCs w:val="32"/>
        </w:rPr>
        <w:t>万元、</w:t>
      </w:r>
      <w:r>
        <w:rPr>
          <w:rFonts w:hint="eastAsia" w:eastAsia="仿宋"/>
          <w:color w:val="000000"/>
          <w:sz w:val="32"/>
          <w:szCs w:val="32"/>
          <w:lang w:val="en-US" w:eastAsia="zh-CN"/>
        </w:rPr>
        <w:t>委托业务费148.75</w:t>
      </w:r>
      <w:r>
        <w:rPr>
          <w:rFonts w:eastAsia="仿宋"/>
          <w:color w:val="000000"/>
          <w:sz w:val="32"/>
          <w:szCs w:val="32"/>
        </w:rPr>
        <w:t>万元、</w:t>
      </w:r>
      <w:r>
        <w:rPr>
          <w:rFonts w:hint="eastAsia" w:eastAsia="仿宋"/>
          <w:color w:val="000000"/>
          <w:sz w:val="32"/>
          <w:szCs w:val="32"/>
          <w:lang w:val="en-US" w:eastAsia="zh-CN"/>
        </w:rPr>
        <w:t>工会经费1.04万元，公务用车运行维护费0万元、其他交通费用0万元、税金及附加费用0万元、其他商品和服务支出0万元</w:t>
      </w:r>
      <w:r>
        <w:rPr>
          <w:rFonts w:eastAsia="仿宋"/>
          <w:color w:val="000000"/>
          <w:sz w:val="32"/>
          <w:szCs w:val="32"/>
        </w:rPr>
        <w:t>。</w:t>
      </w:r>
    </w:p>
    <w:p>
      <w:pPr>
        <w:spacing w:line="600" w:lineRule="exact"/>
        <w:ind w:firstLine="640"/>
        <w:outlineLvl w:val="1"/>
        <w:rPr>
          <w:rStyle w:val="25"/>
          <w:rFonts w:ascii="黑体" w:hAnsi="黑体" w:eastAsia="黑体"/>
          <w:b w:val="0"/>
        </w:rPr>
      </w:pPr>
      <w:bookmarkStart w:id="32" w:name="_Toc15377215"/>
      <w:bookmarkStart w:id="33" w:name="_Toc15396609"/>
      <w:r>
        <w:rPr>
          <w:rFonts w:hint="eastAsia" w:ascii="黑体" w:eastAsia="黑体"/>
          <w:color w:val="000000"/>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32"/>
      <w:bookmarkEnd w:id="33"/>
    </w:p>
    <w:p>
      <w:pPr>
        <w:spacing w:line="600" w:lineRule="exact"/>
        <w:ind w:firstLine="640"/>
        <w:outlineLvl w:val="2"/>
        <w:rPr>
          <w:rFonts w:ascii="仿宋" w:hAnsi="仿宋" w:eastAsia="仿宋"/>
          <w:b/>
          <w:color w:val="000000"/>
          <w:sz w:val="32"/>
          <w:szCs w:val="32"/>
        </w:rPr>
      </w:pPr>
      <w:bookmarkStart w:id="34" w:name="_Toc15377216"/>
      <w:r>
        <w:rPr>
          <w:rFonts w:hint="eastAsia" w:ascii="仿宋" w:hAnsi="仿宋" w:eastAsia="仿宋"/>
          <w:b/>
          <w:color w:val="000000"/>
          <w:sz w:val="32"/>
          <w:szCs w:val="32"/>
        </w:rPr>
        <w:t>（一）“三公”经费财政拨款支出决算总体情况说明</w:t>
      </w:r>
      <w:bookmarkEnd w:id="34"/>
    </w:p>
    <w:p>
      <w:pPr>
        <w:spacing w:line="600" w:lineRule="exact"/>
        <w:ind w:firstLine="640"/>
        <w:rPr>
          <w:rFonts w:ascii="仿宋" w:hAnsi="仿宋" w:eastAsia="仿宋"/>
          <w:color w:val="000000"/>
          <w:sz w:val="32"/>
          <w:szCs w:val="32"/>
        </w:rPr>
      </w:pPr>
      <w:r>
        <w:rPr>
          <w:rFonts w:hint="eastAsia" w:ascii="仿宋" w:hAnsi="仿宋" w:eastAsia="仿宋"/>
          <w:color w:val="000000"/>
          <w:sz w:val="32"/>
          <w:szCs w:val="32"/>
          <w:lang w:val="en-US" w:eastAsia="zh-CN"/>
        </w:rPr>
        <w:t>2021</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pPr>
        <w:spacing w:line="600" w:lineRule="exact"/>
        <w:ind w:firstLine="640"/>
        <w:outlineLvl w:val="2"/>
        <w:rPr>
          <w:rFonts w:ascii="仿宋" w:hAnsi="仿宋" w:eastAsia="仿宋"/>
          <w:b/>
          <w:color w:val="000000"/>
          <w:sz w:val="32"/>
          <w:szCs w:val="32"/>
        </w:rPr>
      </w:pPr>
      <w:bookmarkStart w:id="35" w:name="_Toc15377217"/>
      <w:bookmarkStart w:id="36" w:name="_Toc15396610"/>
      <w:bookmarkStart w:id="37" w:name="_Toc15377218"/>
      <w:r>
        <w:rPr>
          <w:rFonts w:hint="eastAsia" w:ascii="仿宋" w:hAnsi="仿宋" w:eastAsia="仿宋"/>
          <w:b/>
          <w:color w:val="000000"/>
          <w:sz w:val="32"/>
          <w:szCs w:val="32"/>
        </w:rPr>
        <w:t>（二）“三公”经费财政拨款支出决算具体情况说明</w:t>
      </w:r>
      <w:bookmarkEnd w:id="35"/>
    </w:p>
    <w:p>
      <w:pPr>
        <w:spacing w:line="600" w:lineRule="exact"/>
        <w:ind w:firstLine="640"/>
        <w:rPr>
          <w:rFonts w:hint="eastAsia" w:ascii="仿宋_GB2312" w:eastAsia="仿宋_GB2312"/>
          <w:b/>
          <w:color w:val="000000"/>
          <w:sz w:val="32"/>
          <w:szCs w:val="32"/>
          <w:lang w:eastAsia="zh-CN"/>
        </w:rPr>
      </w:pPr>
      <w:r>
        <w:rPr>
          <w:rFonts w:ascii="仿宋_GB2312" w:eastAsia="仿宋_GB2312"/>
          <w:b/>
          <w:color w:val="000000"/>
          <w:sz w:val="32"/>
          <w:szCs w:val="32"/>
        </w:rPr>
        <w:t>1.</w:t>
      </w:r>
      <w:r>
        <w:rPr>
          <w:rFonts w:hint="eastAsia" w:ascii="仿宋_GB2312" w:eastAsia="仿宋_GB2312"/>
          <w:b/>
          <w:color w:val="000000"/>
          <w:sz w:val="32"/>
          <w:szCs w:val="32"/>
        </w:rPr>
        <w:t>因公出国（境）经费支出</w:t>
      </w:r>
      <w:r>
        <w:rPr>
          <w:rFonts w:hint="eastAsia" w:ascii="仿宋_GB2312" w:eastAsia="仿宋_GB2312"/>
          <w:b/>
          <w:color w:val="000000"/>
          <w:sz w:val="32"/>
          <w:szCs w:val="32"/>
          <w:lang w:eastAsia="zh-CN"/>
        </w:rPr>
        <w:t>：</w:t>
      </w:r>
    </w:p>
    <w:p>
      <w:pPr>
        <w:spacing w:line="600" w:lineRule="exact"/>
        <w:ind w:firstLine="640"/>
        <w:rPr>
          <w:rFonts w:hint="eastAsia" w:ascii="仿宋_GB2312" w:eastAsia="仿宋_GB2312"/>
          <w:b/>
          <w:color w:val="000000"/>
          <w:sz w:val="32"/>
          <w:szCs w:val="32"/>
          <w:lang w:eastAsia="zh-CN"/>
        </w:rPr>
      </w:pPr>
      <w:r>
        <w:rPr>
          <w:rFonts w:hint="eastAsia" w:ascii="仿宋_GB2312" w:hAnsi="仿宋_GB2312" w:eastAsia="仿宋_GB2312" w:cs="仿宋_GB2312"/>
          <w:b w:val="0"/>
          <w:bCs w:val="0"/>
          <w:color w:val="000000"/>
          <w:sz w:val="32"/>
          <w:szCs w:val="32"/>
        </w:rPr>
        <w:t>全年安排因公出国（境）团组</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次，出国（境）</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人。因公出国（境）支出决算</w:t>
      </w:r>
      <w:r>
        <w:rPr>
          <w:rFonts w:hint="eastAsia" w:ascii="仿宋_GB2312" w:hAnsi="仿宋_GB2312" w:eastAsia="仿宋_GB2312" w:cs="仿宋_GB2312"/>
          <w:b w:val="0"/>
          <w:bCs w:val="0"/>
          <w:color w:val="000000"/>
          <w:sz w:val="32"/>
          <w:szCs w:val="32"/>
          <w:lang w:eastAsia="zh-CN"/>
        </w:rPr>
        <w:t>与</w:t>
      </w:r>
      <w:r>
        <w:rPr>
          <w:rFonts w:hint="eastAsia" w:ascii="仿宋_GB2312" w:hAnsi="仿宋_GB2312" w:eastAsia="仿宋_GB2312" w:cs="仿宋_GB2312"/>
          <w:b w:val="0"/>
          <w:bCs w:val="0"/>
          <w:color w:val="000000"/>
          <w:sz w:val="32"/>
          <w:szCs w:val="32"/>
          <w:lang w:val="en-US" w:eastAsia="zh-CN"/>
        </w:rPr>
        <w:t>2020</w:t>
      </w:r>
      <w:r>
        <w:rPr>
          <w:rFonts w:hint="eastAsia" w:ascii="仿宋_GB2312" w:hAnsi="仿宋_GB2312" w:eastAsia="仿宋_GB2312" w:cs="仿宋_GB2312"/>
          <w:b w:val="0"/>
          <w:bCs w:val="0"/>
          <w:color w:val="000000"/>
          <w:sz w:val="32"/>
          <w:szCs w:val="32"/>
        </w:rPr>
        <w:t>年</w:t>
      </w:r>
      <w:r>
        <w:rPr>
          <w:rFonts w:hint="eastAsia" w:ascii="仿宋_GB2312" w:hAnsi="仿宋_GB2312" w:eastAsia="仿宋_GB2312" w:cs="仿宋_GB2312"/>
          <w:b w:val="0"/>
          <w:bCs w:val="0"/>
          <w:color w:val="000000"/>
          <w:sz w:val="32"/>
          <w:szCs w:val="32"/>
          <w:lang w:eastAsia="zh-CN"/>
        </w:rPr>
        <w:t>一致，无增减，近两年均未产生该类费用</w:t>
      </w:r>
      <w:r>
        <w:rPr>
          <w:rFonts w:hint="eastAsia" w:ascii="仿宋_GB2312" w:hAnsi="仿宋_GB2312" w:eastAsia="仿宋_GB2312" w:cs="仿宋_GB2312"/>
          <w:b w:val="0"/>
          <w:bCs w:val="0"/>
          <w:color w:val="000000"/>
          <w:sz w:val="32"/>
          <w:szCs w:val="32"/>
        </w:rPr>
        <w:t>。</w:t>
      </w:r>
    </w:p>
    <w:p>
      <w:pPr>
        <w:numPr>
          <w:ilvl w:val="0"/>
          <w:numId w:val="2"/>
        </w:numPr>
        <w:spacing w:line="600" w:lineRule="exact"/>
        <w:ind w:firstLine="640"/>
        <w:rPr>
          <w:rFonts w:hint="eastAsia" w:ascii="仿宋_GB2312" w:eastAsia="仿宋_GB2312"/>
          <w:color w:val="000000"/>
          <w:sz w:val="32"/>
          <w:szCs w:val="32"/>
          <w:lang w:eastAsia="zh-CN"/>
        </w:rPr>
      </w:pPr>
      <w:r>
        <w:rPr>
          <w:rFonts w:hint="eastAsia" w:ascii="仿宋_GB2312" w:eastAsia="仿宋_GB2312"/>
          <w:b/>
          <w:color w:val="000000"/>
          <w:sz w:val="32"/>
          <w:szCs w:val="32"/>
        </w:rPr>
        <w:t>公务用车购置及运行维护费支出</w:t>
      </w:r>
      <w:r>
        <w:rPr>
          <w:rFonts w:hint="eastAsia" w:ascii="仿宋_GB2312" w:eastAsia="仿宋_GB2312"/>
          <w:color w:val="000000"/>
          <w:sz w:val="32"/>
          <w:szCs w:val="32"/>
          <w:lang w:eastAsia="zh-CN"/>
        </w:rPr>
        <w:t>：</w:t>
      </w:r>
    </w:p>
    <w:p>
      <w:pPr>
        <w:spacing w:line="600" w:lineRule="exact"/>
        <w:ind w:firstLine="640"/>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全年公务用车购置及运行维护费支出为0，与2020年一致。近两年均为保有和购置公务用车。</w:t>
      </w:r>
    </w:p>
    <w:p>
      <w:pPr>
        <w:numPr>
          <w:ilvl w:val="0"/>
          <w:numId w:val="2"/>
        </w:numPr>
        <w:spacing w:line="600" w:lineRule="exact"/>
        <w:ind w:left="0" w:leftChars="0" w:firstLine="640" w:firstLineChars="0"/>
        <w:rPr>
          <w:rFonts w:hint="eastAsia" w:ascii="仿宋_GB2312" w:eastAsia="仿宋_GB2312"/>
          <w:color w:val="000000"/>
          <w:sz w:val="32"/>
          <w:szCs w:val="32"/>
          <w:lang w:eastAsia="zh-CN"/>
        </w:rPr>
      </w:pPr>
      <w:r>
        <w:rPr>
          <w:rFonts w:hint="eastAsia" w:ascii="仿宋_GB2312" w:eastAsia="仿宋_GB2312"/>
          <w:b/>
          <w:color w:val="000000"/>
          <w:sz w:val="32"/>
          <w:szCs w:val="32"/>
        </w:rPr>
        <w:t>公务接待费支出</w:t>
      </w:r>
      <w:r>
        <w:rPr>
          <w:rFonts w:hint="eastAsia" w:ascii="仿宋_GB2312" w:eastAsia="仿宋_GB2312"/>
          <w:color w:val="000000"/>
          <w:sz w:val="32"/>
          <w:szCs w:val="32"/>
          <w:lang w:eastAsia="zh-CN"/>
        </w:rPr>
        <w:t>：</w:t>
      </w:r>
    </w:p>
    <w:p>
      <w:pPr>
        <w:spacing w:line="600" w:lineRule="exact"/>
        <w:ind w:firstLine="640" w:firstLineChars="200"/>
        <w:rPr>
          <w:rFonts w:hint="eastAsia" w:ascii="仿宋_GB2312" w:eastAsia="仿宋_GB2312"/>
          <w:color w:val="000000"/>
          <w:sz w:val="32"/>
          <w:szCs w:val="32"/>
          <w:lang w:eastAsia="zh-CN"/>
        </w:rPr>
      </w:pPr>
      <w:r>
        <w:rPr>
          <w:rFonts w:hint="eastAsia" w:ascii="仿宋_GB2312" w:hAnsi="仿宋_GB2312" w:eastAsia="仿宋_GB2312" w:cs="仿宋_GB2312"/>
          <w:b w:val="0"/>
          <w:bCs w:val="0"/>
          <w:color w:val="000000"/>
          <w:sz w:val="32"/>
          <w:szCs w:val="32"/>
        </w:rPr>
        <w:t>公务接待费支出</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万元</w:t>
      </w:r>
      <w:r>
        <w:rPr>
          <w:rStyle w:val="14"/>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rPr>
        <w:t>公务接待费支出决算</w:t>
      </w:r>
      <w:r>
        <w:rPr>
          <w:rFonts w:hint="eastAsia" w:ascii="仿宋_GB2312" w:hAnsi="仿宋_GB2312" w:eastAsia="仿宋_GB2312" w:cs="仿宋_GB2312"/>
          <w:b w:val="0"/>
          <w:bCs w:val="0"/>
          <w:color w:val="000000"/>
          <w:sz w:val="32"/>
          <w:szCs w:val="32"/>
          <w:lang w:eastAsia="zh-CN"/>
        </w:rPr>
        <w:t>与</w:t>
      </w:r>
      <w:r>
        <w:rPr>
          <w:rFonts w:hint="eastAsia" w:ascii="仿宋_GB2312" w:hAnsi="仿宋_GB2312" w:eastAsia="仿宋_GB2312" w:cs="仿宋_GB2312"/>
          <w:b w:val="0"/>
          <w:bCs w:val="0"/>
          <w:color w:val="000000"/>
          <w:sz w:val="32"/>
          <w:szCs w:val="32"/>
          <w:lang w:val="en-US" w:eastAsia="zh-CN"/>
        </w:rPr>
        <w:t>2020</w:t>
      </w:r>
      <w:r>
        <w:rPr>
          <w:rFonts w:hint="eastAsia" w:ascii="仿宋_GB2312" w:hAnsi="仿宋_GB2312" w:eastAsia="仿宋_GB2312" w:cs="仿宋_GB2312"/>
          <w:b w:val="0"/>
          <w:bCs w:val="0"/>
          <w:color w:val="000000"/>
          <w:sz w:val="32"/>
          <w:szCs w:val="32"/>
        </w:rPr>
        <w:t>年</w:t>
      </w:r>
      <w:r>
        <w:rPr>
          <w:rFonts w:hint="eastAsia" w:ascii="仿宋_GB2312" w:hAnsi="仿宋_GB2312" w:eastAsia="仿宋_GB2312" w:cs="仿宋_GB2312"/>
          <w:b w:val="0"/>
          <w:bCs w:val="0"/>
          <w:color w:val="000000"/>
          <w:sz w:val="32"/>
          <w:szCs w:val="32"/>
          <w:lang w:eastAsia="zh-CN"/>
        </w:rPr>
        <w:t>持平</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eastAsia="zh-CN"/>
        </w:rPr>
        <w:t>无增减，原因为：近两年均未发生公务接待</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color w:val="000000"/>
          <w:sz w:val="32"/>
          <w:szCs w:val="32"/>
          <w:lang w:eastAsia="zh-CN"/>
        </w:rPr>
        <w:t>本年</w:t>
      </w:r>
      <w:r>
        <w:rPr>
          <w:rFonts w:hint="eastAsia" w:ascii="仿宋_GB2312" w:hAnsi="仿宋_GB2312" w:eastAsia="仿宋_GB2312" w:cs="仿宋_GB2312"/>
          <w:b w:val="0"/>
          <w:bCs w:val="0"/>
          <w:color w:val="000000"/>
          <w:sz w:val="32"/>
          <w:szCs w:val="32"/>
        </w:rPr>
        <w:t>国内公务接待</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批次，</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人次（不包括陪同人员），共计支出</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万元</w:t>
      </w:r>
      <w:r>
        <w:rPr>
          <w:rFonts w:hint="eastAsia" w:ascii="仿宋_GB2312" w:hAnsi="仿宋_GB2312" w:eastAsia="仿宋_GB2312" w:cs="仿宋_GB2312"/>
          <w:b w:val="0"/>
          <w:bCs w:val="0"/>
          <w:color w:val="000000"/>
          <w:sz w:val="32"/>
          <w:szCs w:val="32"/>
          <w:lang w:eastAsia="zh-CN"/>
        </w:rPr>
        <w:t>。</w:t>
      </w:r>
    </w:p>
    <w:p>
      <w:pPr>
        <w:spacing w:line="600" w:lineRule="exact"/>
        <w:ind w:firstLine="643" w:firstLineChars="200"/>
        <w:rPr>
          <w:rFonts w:hint="eastAsia" w:ascii="仿宋" w:hAnsi="仿宋" w:eastAsia="仿宋"/>
          <w:color w:val="000000"/>
          <w:sz w:val="32"/>
          <w:szCs w:val="32"/>
          <w:lang w:eastAsia="zh-CN"/>
        </w:rPr>
      </w:pPr>
      <w:r>
        <w:rPr>
          <w:rFonts w:hint="eastAsia" w:ascii="仿宋" w:hAnsi="仿宋" w:eastAsia="仿宋"/>
          <w:b/>
          <w:color w:val="000000"/>
          <w:sz w:val="32"/>
          <w:szCs w:val="32"/>
        </w:rPr>
        <w:t>外事接待支出</w:t>
      </w:r>
      <w:r>
        <w:rPr>
          <w:rFonts w:hint="eastAsia" w:ascii="仿宋" w:hAnsi="仿宋" w:eastAsia="仿宋"/>
          <w:color w:val="000000"/>
          <w:sz w:val="32"/>
          <w:szCs w:val="32"/>
          <w:lang w:eastAsia="zh-CN"/>
        </w:rPr>
        <w:t>：</w:t>
      </w:r>
    </w:p>
    <w:p>
      <w:pPr>
        <w:spacing w:line="600" w:lineRule="exact"/>
        <w:ind w:firstLine="640" w:firstLineChars="200"/>
        <w:rPr>
          <w:rFonts w:hint="eastAsia" w:ascii="仿宋" w:hAnsi="仿宋" w:eastAsia="仿宋"/>
          <w:color w:val="000000"/>
          <w:sz w:val="32"/>
          <w:szCs w:val="32"/>
          <w:lang w:eastAsia="zh-CN"/>
        </w:rPr>
      </w:pPr>
      <w:r>
        <w:rPr>
          <w:rFonts w:hint="eastAsia" w:ascii="仿宋_GB2312" w:hAnsi="仿宋_GB2312" w:eastAsia="仿宋_GB2312" w:cs="仿宋_GB2312"/>
          <w:b w:val="0"/>
          <w:bCs w:val="0"/>
          <w:color w:val="000000" w:themeColor="text1"/>
          <w:sz w:val="32"/>
          <w:szCs w:val="32"/>
        </w:rPr>
        <w:t>外事接待</w:t>
      </w:r>
      <w:r>
        <w:rPr>
          <w:rFonts w:hint="eastAsia" w:ascii="仿宋_GB2312" w:hAnsi="仿宋_GB2312" w:eastAsia="仿宋_GB2312" w:cs="仿宋_GB2312"/>
          <w:b w:val="0"/>
          <w:bCs w:val="0"/>
          <w:color w:val="000000" w:themeColor="text1"/>
          <w:sz w:val="32"/>
          <w:szCs w:val="32"/>
          <w:lang w:val="en-US" w:eastAsia="zh-CN"/>
        </w:rPr>
        <w:t>0</w:t>
      </w:r>
      <w:r>
        <w:rPr>
          <w:rFonts w:hint="eastAsia" w:ascii="仿宋_GB2312" w:hAnsi="仿宋_GB2312" w:eastAsia="仿宋_GB2312" w:cs="仿宋_GB2312"/>
          <w:b w:val="0"/>
          <w:bCs w:val="0"/>
          <w:color w:val="000000" w:themeColor="text1"/>
          <w:sz w:val="32"/>
          <w:szCs w:val="32"/>
        </w:rPr>
        <w:t>批次，</w:t>
      </w:r>
      <w:r>
        <w:rPr>
          <w:rFonts w:hint="eastAsia" w:ascii="仿宋_GB2312" w:hAnsi="仿宋_GB2312" w:eastAsia="仿宋_GB2312" w:cs="仿宋_GB2312"/>
          <w:b w:val="0"/>
          <w:bCs w:val="0"/>
          <w:color w:val="000000" w:themeColor="text1"/>
          <w:sz w:val="32"/>
          <w:szCs w:val="32"/>
          <w:lang w:val="en-US" w:eastAsia="zh-CN"/>
        </w:rPr>
        <w:t>0</w:t>
      </w:r>
      <w:r>
        <w:rPr>
          <w:rFonts w:hint="eastAsia" w:ascii="仿宋_GB2312" w:hAnsi="仿宋_GB2312" w:eastAsia="仿宋_GB2312" w:cs="仿宋_GB2312"/>
          <w:b w:val="0"/>
          <w:bCs w:val="0"/>
          <w:color w:val="000000" w:themeColor="text1"/>
          <w:sz w:val="32"/>
          <w:szCs w:val="32"/>
        </w:rPr>
        <w:t>人，共计支出</w:t>
      </w:r>
      <w:r>
        <w:rPr>
          <w:rFonts w:hint="eastAsia" w:ascii="仿宋_GB2312" w:hAnsi="仿宋_GB2312" w:eastAsia="仿宋_GB2312" w:cs="仿宋_GB2312"/>
          <w:b w:val="0"/>
          <w:bCs w:val="0"/>
          <w:color w:val="000000" w:themeColor="text1"/>
          <w:sz w:val="32"/>
          <w:szCs w:val="32"/>
          <w:lang w:val="en-US" w:eastAsia="zh-CN"/>
        </w:rPr>
        <w:t>0</w:t>
      </w:r>
      <w:r>
        <w:rPr>
          <w:rFonts w:hint="eastAsia" w:ascii="仿宋_GB2312" w:hAnsi="仿宋_GB2312" w:eastAsia="仿宋_GB2312" w:cs="仿宋_GB2312"/>
          <w:b w:val="0"/>
          <w:bCs w:val="0"/>
          <w:color w:val="000000" w:themeColor="text1"/>
          <w:sz w:val="32"/>
          <w:szCs w:val="32"/>
        </w:rPr>
        <w:t>万元</w:t>
      </w:r>
      <w:r>
        <w:rPr>
          <w:rFonts w:hint="eastAsia" w:ascii="仿宋_GB2312" w:hAnsi="仿宋_GB2312" w:eastAsia="仿宋_GB2312" w:cs="仿宋_GB2312"/>
          <w:b w:val="0"/>
          <w:bCs w:val="0"/>
          <w:color w:val="000000" w:themeColor="text1"/>
          <w:sz w:val="32"/>
          <w:szCs w:val="32"/>
          <w:lang w:eastAsia="zh-CN"/>
        </w:rPr>
        <w:t>。</w:t>
      </w:r>
    </w:p>
    <w:p>
      <w:pPr>
        <w:spacing w:line="600" w:lineRule="exact"/>
        <w:ind w:firstLine="640"/>
        <w:outlineLvl w:val="1"/>
        <w:rPr>
          <w:rFonts w:hint="eastAsia" w:ascii="仿宋" w:hAnsi="仿宋" w:eastAsia="仿宋"/>
          <w:color w:val="000000"/>
          <w:sz w:val="32"/>
          <w:szCs w:val="32"/>
          <w:lang w:eastAsia="zh-CN"/>
        </w:rPr>
      </w:pPr>
      <w:r>
        <w:rPr>
          <w:rFonts w:hint="eastAsia" w:ascii="仿宋" w:hAnsi="仿宋" w:eastAsia="仿宋"/>
          <w:b/>
          <w:color w:val="000000"/>
          <w:sz w:val="32"/>
          <w:szCs w:val="32"/>
        </w:rPr>
        <w:t>其他国内公务接待支出</w:t>
      </w:r>
      <w:r>
        <w:rPr>
          <w:rFonts w:hint="eastAsia" w:ascii="仿宋" w:hAnsi="仿宋" w:eastAsia="仿宋"/>
          <w:color w:val="000000"/>
          <w:sz w:val="32"/>
          <w:szCs w:val="32"/>
          <w:lang w:eastAsia="zh-CN"/>
        </w:rPr>
        <w:t>：</w:t>
      </w:r>
    </w:p>
    <w:p>
      <w:pPr>
        <w:spacing w:line="600" w:lineRule="exact"/>
        <w:ind w:firstLine="640"/>
        <w:outlineLvl w:val="1"/>
        <w:rPr>
          <w:rFonts w:hint="eastAsia" w:ascii="仿宋" w:hAnsi="仿宋" w:eastAsia="仿宋"/>
          <w:color w:val="000000"/>
          <w:sz w:val="32"/>
          <w:szCs w:val="32"/>
          <w:lang w:eastAsia="zh-CN"/>
        </w:rPr>
      </w:pPr>
      <w:r>
        <w:rPr>
          <w:rFonts w:hint="eastAsia" w:ascii="仿宋_GB2312" w:hAnsi="仿宋_GB2312" w:eastAsia="仿宋_GB2312" w:cs="仿宋_GB2312"/>
          <w:b w:val="0"/>
          <w:bCs w:val="0"/>
          <w:color w:val="000000"/>
          <w:sz w:val="32"/>
          <w:szCs w:val="32"/>
        </w:rPr>
        <w:t>其他国内公务接待支出</w:t>
      </w:r>
      <w:r>
        <w:rPr>
          <w:rFonts w:hint="eastAsia" w:ascii="仿宋_GB2312" w:hAnsi="仿宋_GB2312" w:eastAsia="仿宋_GB2312" w:cs="仿宋_GB2312"/>
          <w:b w:val="0"/>
          <w:bCs w:val="0"/>
          <w:color w:val="000000"/>
          <w:sz w:val="32"/>
          <w:szCs w:val="32"/>
          <w:lang w:val="en-US" w:eastAsia="zh-CN"/>
        </w:rPr>
        <w:t>0</w:t>
      </w:r>
      <w:r>
        <w:rPr>
          <w:rFonts w:hint="eastAsia" w:ascii="仿宋_GB2312" w:hAnsi="仿宋_GB2312" w:eastAsia="仿宋_GB2312" w:cs="仿宋_GB2312"/>
          <w:b w:val="0"/>
          <w:bCs w:val="0"/>
          <w:color w:val="000000"/>
          <w:sz w:val="32"/>
          <w:szCs w:val="32"/>
        </w:rPr>
        <w:t>万元</w:t>
      </w:r>
      <w:r>
        <w:rPr>
          <w:rFonts w:hint="eastAsia" w:ascii="仿宋_GB2312" w:hAnsi="仿宋_GB2312" w:eastAsia="仿宋_GB2312" w:cs="仿宋_GB2312"/>
          <w:b w:val="0"/>
          <w:bCs w:val="0"/>
          <w:color w:val="000000"/>
          <w:sz w:val="32"/>
          <w:szCs w:val="32"/>
          <w:lang w:eastAsia="zh-CN"/>
        </w:rPr>
        <w:t>。</w:t>
      </w:r>
    </w:p>
    <w:p>
      <w:pPr>
        <w:spacing w:line="600" w:lineRule="exact"/>
        <w:ind w:firstLine="640"/>
        <w:outlineLvl w:val="1"/>
        <w:rPr>
          <w:rFonts w:hint="eastAsia" w:ascii="仿宋" w:hAnsi="仿宋" w:eastAsia="仿宋"/>
          <w:color w:val="000000"/>
          <w:sz w:val="32"/>
          <w:szCs w:val="32"/>
          <w:lang w:eastAsia="zh-CN"/>
        </w:rPr>
      </w:pPr>
    </w:p>
    <w:p>
      <w:pPr>
        <w:spacing w:line="600" w:lineRule="exact"/>
        <w:ind w:firstLine="640"/>
        <w:outlineLvl w:val="1"/>
        <w:rPr>
          <w:rStyle w:val="25"/>
          <w:rFonts w:ascii="黑体" w:hAnsi="黑体" w:eastAsia="黑体"/>
        </w:rPr>
      </w:pPr>
      <w:r>
        <w:rPr>
          <w:rFonts w:hint="eastAsia" w:ascii="黑体" w:eastAsia="黑体"/>
          <w:color w:val="000000"/>
          <w:sz w:val="32"/>
          <w:szCs w:val="32"/>
        </w:rPr>
        <w:t>八、</w:t>
      </w:r>
      <w:r>
        <w:rPr>
          <w:rStyle w:val="25"/>
          <w:rFonts w:hint="eastAsia" w:ascii="黑体" w:hAnsi="黑体" w:eastAsia="黑体"/>
          <w:b w:val="0"/>
        </w:rPr>
        <w:t>政府性基金预算支出决算情况说明</w:t>
      </w:r>
      <w:bookmarkEnd w:id="36"/>
      <w:bookmarkEnd w:id="37"/>
    </w:p>
    <w:p>
      <w:pPr>
        <w:spacing w:line="600" w:lineRule="exact"/>
        <w:ind w:firstLine="640"/>
        <w:rPr>
          <w:rFonts w:ascii="仿宋_GB2312" w:eastAsia="仿宋_GB2312"/>
          <w:color w:val="000000"/>
          <w:sz w:val="32"/>
          <w:szCs w:val="32"/>
        </w:rPr>
      </w:pPr>
      <w:r>
        <w:rPr>
          <w:rFonts w:ascii="仿宋_GB2312" w:eastAsia="仿宋_GB2312"/>
          <w:color w:val="000000"/>
          <w:sz w:val="32"/>
          <w:szCs w:val="32"/>
        </w:rPr>
        <w:t>20</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年政府性基金预算拨款支出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ascii="仿宋_GB2312" w:eastAsia="仿宋_GB2312"/>
          <w:color w:val="000000"/>
          <w:sz w:val="32"/>
          <w:szCs w:val="32"/>
        </w:rPr>
      </w:pPr>
    </w:p>
    <w:p>
      <w:pPr>
        <w:numPr>
          <w:ilvl w:val="0"/>
          <w:numId w:val="3"/>
        </w:numPr>
        <w:spacing w:line="600" w:lineRule="exact"/>
        <w:ind w:firstLine="640"/>
        <w:outlineLvl w:val="1"/>
        <w:rPr>
          <w:rStyle w:val="25"/>
          <w:rFonts w:ascii="黑体" w:hAnsi="黑体" w:eastAsia="黑体"/>
          <w:b w:val="0"/>
        </w:rPr>
      </w:pPr>
      <w:bookmarkStart w:id="38" w:name="_Toc15377219"/>
      <w:bookmarkStart w:id="39" w:name="_Toc15396611"/>
      <w:r>
        <w:rPr>
          <w:rStyle w:val="25"/>
          <w:rFonts w:hint="eastAsia" w:ascii="黑体" w:hAnsi="黑体" w:eastAsia="黑体"/>
          <w:b w:val="0"/>
        </w:rPr>
        <w:t>国有资本经营预算支出决算情况说明</w:t>
      </w:r>
      <w:bookmarkEnd w:id="38"/>
      <w:bookmarkEnd w:id="39"/>
    </w:p>
    <w:p>
      <w:pPr>
        <w:spacing w:line="600" w:lineRule="exact"/>
        <w:ind w:firstLine="640"/>
        <w:rPr>
          <w:rFonts w:hint="eastAsia" w:ascii="仿宋_GB2312" w:eastAsia="仿宋_GB2312"/>
          <w:color w:val="000000"/>
          <w:sz w:val="32"/>
          <w:szCs w:val="32"/>
        </w:rPr>
      </w:pPr>
      <w:r>
        <w:rPr>
          <w:rFonts w:hint="eastAsia" w:ascii="仿宋_GB2312" w:eastAsia="仿宋_GB2312"/>
          <w:color w:val="000000"/>
          <w:sz w:val="32"/>
          <w:szCs w:val="32"/>
          <w:lang w:val="en-US" w:eastAsia="zh-CN"/>
        </w:rPr>
        <w:t>2021</w:t>
      </w:r>
      <w:r>
        <w:rPr>
          <w:rFonts w:hint="eastAsia" w:ascii="仿宋_GB2312" w:eastAsia="仿宋_GB2312"/>
          <w:color w:val="000000"/>
          <w:sz w:val="32"/>
          <w:szCs w:val="32"/>
        </w:rPr>
        <w:t>年国有资本经营预算拨款支出</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p>
    <w:p>
      <w:pPr>
        <w:spacing w:line="600" w:lineRule="exact"/>
        <w:ind w:firstLine="640"/>
        <w:rPr>
          <w:rFonts w:hint="eastAsia" w:ascii="仿宋_GB2312" w:eastAsia="仿宋_GB2312"/>
          <w:color w:val="000000"/>
          <w:sz w:val="32"/>
          <w:szCs w:val="32"/>
        </w:rPr>
      </w:pPr>
    </w:p>
    <w:p>
      <w:pPr>
        <w:spacing w:line="600" w:lineRule="exact"/>
        <w:ind w:firstLine="800" w:firstLineChars="250"/>
        <w:outlineLvl w:val="1"/>
        <w:rPr>
          <w:rStyle w:val="29"/>
          <w:rFonts w:ascii="黑体" w:hAnsi="黑体" w:eastAsia="黑体"/>
        </w:rPr>
      </w:pPr>
      <w:r>
        <w:rPr>
          <w:rFonts w:hint="eastAsia" w:ascii="黑体" w:hAnsi="黑体" w:eastAsia="黑体"/>
          <w:color w:val="000000"/>
          <w:sz w:val="32"/>
          <w:szCs w:val="32"/>
        </w:rPr>
        <w:t>十</w:t>
      </w:r>
      <w:r>
        <w:rPr>
          <w:rStyle w:val="29"/>
          <w:rFonts w:hint="eastAsia" w:ascii="黑体" w:hAnsi="黑体" w:eastAsia="黑体"/>
        </w:rPr>
        <w:t>、</w:t>
      </w:r>
      <w:r>
        <w:rPr>
          <w:rStyle w:val="29"/>
          <w:rFonts w:hint="eastAsia" w:ascii="黑体" w:hAnsi="黑体" w:eastAsia="黑体"/>
          <w:b w:val="0"/>
        </w:rPr>
        <w:t>其他重要事项的情况说明</w:t>
      </w:r>
    </w:p>
    <w:p>
      <w:pPr>
        <w:spacing w:line="600" w:lineRule="exact"/>
        <w:ind w:firstLine="643" w:firstLineChars="200"/>
        <w:rPr>
          <w:rFonts w:hint="eastAsia" w:ascii="仿宋_GB2312" w:eastAsia="仿宋_GB2312"/>
          <w:color w:val="000000"/>
          <w:sz w:val="32"/>
          <w:szCs w:val="32"/>
        </w:rPr>
      </w:pPr>
      <w:r>
        <w:rPr>
          <w:rFonts w:hint="eastAsia" w:ascii="仿宋_GB2312" w:eastAsia="仿宋_GB2312"/>
          <w:b/>
          <w:color w:val="000000"/>
          <w:sz w:val="32"/>
          <w:szCs w:val="32"/>
        </w:rPr>
        <w:t>（一）机关运行经费支出情况</w:t>
      </w:r>
    </w:p>
    <w:p>
      <w:pPr>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20</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年度县财政</w:t>
      </w:r>
      <w:r>
        <w:rPr>
          <w:rFonts w:hint="eastAsia" w:ascii="仿宋_GB2312" w:eastAsia="仿宋_GB2312"/>
          <w:color w:val="000000"/>
          <w:sz w:val="32"/>
          <w:szCs w:val="32"/>
          <w:lang w:eastAsia="zh-CN"/>
        </w:rPr>
        <w:t>投资评审中心</w:t>
      </w:r>
      <w:r>
        <w:rPr>
          <w:rFonts w:hint="eastAsia" w:ascii="仿宋_GB2312" w:eastAsia="仿宋_GB2312"/>
          <w:color w:val="000000"/>
          <w:sz w:val="32"/>
          <w:szCs w:val="32"/>
        </w:rPr>
        <w:t>机关运行经费支出</w:t>
      </w:r>
      <w:r>
        <w:rPr>
          <w:rFonts w:hint="eastAsia" w:ascii="仿宋_GB2312" w:eastAsia="仿宋_GB2312"/>
          <w:color w:val="000000"/>
          <w:sz w:val="32"/>
          <w:szCs w:val="32"/>
          <w:lang w:val="en-US" w:eastAsia="zh-CN"/>
        </w:rPr>
        <w:t>166.89</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，较</w:t>
      </w:r>
      <w:r>
        <w:rPr>
          <w:rFonts w:hint="eastAsia" w:ascii="仿宋_GB2312" w:eastAsia="仿宋_GB2312"/>
          <w:color w:val="000000"/>
          <w:sz w:val="32"/>
          <w:szCs w:val="32"/>
          <w:lang w:val="en-US" w:eastAsia="zh-CN"/>
        </w:rPr>
        <w:t>2020年增加115.51万元，增长224.82%。主要原因是委托业务费提高</w:t>
      </w:r>
      <w:r>
        <w:rPr>
          <w:rFonts w:hint="eastAsia" w:ascii="仿宋_GB2312" w:eastAsia="仿宋_GB2312"/>
          <w:color w:val="000000"/>
          <w:sz w:val="32"/>
          <w:szCs w:val="32"/>
        </w:rPr>
        <w:t>。</w:t>
      </w:r>
    </w:p>
    <w:p>
      <w:pPr>
        <w:autoSpaceDE w:val="0"/>
        <w:autoSpaceDN w:val="0"/>
        <w:adjustRightInd w:val="0"/>
        <w:spacing w:line="600" w:lineRule="exact"/>
        <w:ind w:firstLine="643" w:firstLineChars="200"/>
        <w:jc w:val="left"/>
        <w:rPr>
          <w:rFonts w:ascii="仿宋_GB2312" w:eastAsia="仿宋_GB2312"/>
          <w:b/>
          <w:color w:val="000000"/>
          <w:sz w:val="32"/>
          <w:szCs w:val="32"/>
        </w:rPr>
      </w:pPr>
      <w:r>
        <w:rPr>
          <w:rFonts w:hint="eastAsia" w:ascii="仿宋_GB2312" w:eastAsia="仿宋_GB2312"/>
          <w:b/>
          <w:color w:val="000000"/>
          <w:sz w:val="32"/>
          <w:szCs w:val="32"/>
        </w:rPr>
        <w:t>（二）政府采购支出情况</w:t>
      </w:r>
    </w:p>
    <w:p>
      <w:pPr>
        <w:spacing w:line="600" w:lineRule="exact"/>
        <w:ind w:firstLine="640" w:firstLineChars="200"/>
        <w:rPr>
          <w:rFonts w:hint="eastAsia" w:ascii="仿宋_GB2312" w:eastAsia="仿宋_GB2312"/>
          <w:color w:val="000000"/>
          <w:sz w:val="32"/>
          <w:szCs w:val="32"/>
          <w:lang w:val="en-US" w:eastAsia="zh-CN"/>
        </w:rPr>
      </w:pPr>
      <w:r>
        <w:rPr>
          <w:rFonts w:hint="eastAsia" w:ascii="仿宋_GB2312" w:eastAsia="仿宋_GB2312"/>
          <w:color w:val="000000"/>
          <w:sz w:val="32"/>
          <w:szCs w:val="32"/>
        </w:rPr>
        <w:t>20</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年度，乐至县</w:t>
      </w:r>
      <w:r>
        <w:rPr>
          <w:rFonts w:hint="eastAsia" w:ascii="仿宋_GB2312" w:eastAsia="仿宋_GB2312"/>
          <w:color w:val="000000"/>
          <w:sz w:val="32"/>
          <w:szCs w:val="32"/>
          <w:lang w:eastAsia="zh-CN"/>
        </w:rPr>
        <w:t>财政投资评审中心</w:t>
      </w:r>
      <w:r>
        <w:rPr>
          <w:rFonts w:hint="eastAsia" w:ascii="仿宋_GB2312" w:eastAsia="仿宋_GB2312"/>
          <w:color w:val="000000"/>
          <w:sz w:val="32"/>
          <w:szCs w:val="32"/>
        </w:rPr>
        <w:t>政府采购支出总额</w:t>
      </w:r>
      <w:r>
        <w:rPr>
          <w:rFonts w:hint="eastAsia" w:ascii="仿宋_GB2312" w:eastAsia="仿宋_GB2312"/>
          <w:color w:val="000000"/>
          <w:sz w:val="32"/>
          <w:szCs w:val="32"/>
          <w:lang w:val="en-US" w:eastAsia="zh-CN"/>
        </w:rPr>
        <w:t>0</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w:t>
      </w:r>
    </w:p>
    <w:p>
      <w:pPr>
        <w:autoSpaceDE w:val="0"/>
        <w:autoSpaceDN w:val="0"/>
        <w:adjustRightInd w:val="0"/>
        <w:spacing w:line="600" w:lineRule="exact"/>
        <w:ind w:firstLine="643" w:firstLineChars="200"/>
        <w:jc w:val="left"/>
        <w:rPr>
          <w:rFonts w:ascii="仿宋_GB2312" w:eastAsia="仿宋_GB2312"/>
          <w:b/>
          <w:color w:val="000000"/>
          <w:sz w:val="32"/>
          <w:szCs w:val="32"/>
        </w:rPr>
      </w:pPr>
      <w:r>
        <w:rPr>
          <w:rFonts w:hint="eastAsia" w:ascii="仿宋_GB2312" w:eastAsia="仿宋_GB2312"/>
          <w:b/>
          <w:color w:val="000000"/>
          <w:sz w:val="32"/>
          <w:szCs w:val="32"/>
        </w:rPr>
        <w:t>（三）国有资产占有使用情况</w:t>
      </w:r>
    </w:p>
    <w:p>
      <w:pPr>
        <w:numPr>
          <w:ilvl w:val="0"/>
          <w:numId w:val="0"/>
        </w:numPr>
        <w:spacing w:line="600" w:lineRule="exact"/>
        <w:ind w:firstLine="640" w:firstLineChars="200"/>
        <w:jc w:val="both"/>
        <w:outlineLvl w:val="0"/>
        <w:rPr>
          <w:rFonts w:hint="eastAsia" w:ascii="仿宋_GB2312" w:eastAsia="仿宋_GB2312"/>
          <w:color w:val="000000"/>
          <w:sz w:val="32"/>
          <w:szCs w:val="32"/>
        </w:rPr>
      </w:pPr>
      <w:r>
        <w:rPr>
          <w:rFonts w:hint="eastAsia" w:ascii="仿宋_GB2312" w:eastAsia="仿宋_GB2312"/>
          <w:color w:val="000000"/>
          <w:sz w:val="32"/>
          <w:szCs w:val="32"/>
        </w:rPr>
        <w:t>截至20</w:t>
      </w:r>
      <w:r>
        <w:rPr>
          <w:rFonts w:hint="eastAsia" w:ascii="仿宋_GB2312" w:eastAsia="仿宋_GB2312"/>
          <w:color w:val="000000"/>
          <w:sz w:val="32"/>
          <w:szCs w:val="32"/>
          <w:lang w:val="en-US" w:eastAsia="zh-CN"/>
        </w:rPr>
        <w:t>21</w:t>
      </w:r>
      <w:r>
        <w:rPr>
          <w:rFonts w:hint="eastAsia" w:ascii="仿宋_GB2312" w:eastAsia="仿宋_GB2312"/>
          <w:color w:val="000000"/>
          <w:sz w:val="32"/>
          <w:szCs w:val="32"/>
        </w:rPr>
        <w:t>年12月31日，</w:t>
      </w:r>
      <w:r>
        <w:rPr>
          <w:rFonts w:hint="eastAsia" w:ascii="仿宋_GB2312" w:eastAsia="仿宋_GB2312"/>
          <w:color w:val="000000"/>
          <w:sz w:val="32"/>
          <w:szCs w:val="32"/>
          <w:lang w:eastAsia="zh-CN"/>
        </w:rPr>
        <w:t>财评中心</w:t>
      </w:r>
      <w:r>
        <w:rPr>
          <w:rFonts w:hint="eastAsia" w:ascii="仿宋_GB2312" w:eastAsia="仿宋_GB2312"/>
          <w:color w:val="000000"/>
          <w:sz w:val="32"/>
          <w:szCs w:val="32"/>
        </w:rPr>
        <w:t>共有车辆0辆，其中：部级领导干部用车0辆、一般公务用车0辆、一般执法执勤用车0辆、特种专业技术用车0辆、其他用车0辆；单价50万元以上通用设备0台（套），单价100万元以上专用设备0台（套）。</w:t>
      </w:r>
    </w:p>
    <w:p>
      <w:pPr>
        <w:pStyle w:val="23"/>
        <w:numPr>
          <w:ilvl w:val="0"/>
          <w:numId w:val="0"/>
        </w:numPr>
        <w:spacing w:line="580" w:lineRule="exact"/>
        <w:ind w:left="709" w:leftChars="0"/>
        <w:rPr>
          <w:rStyle w:val="25"/>
          <w:rFonts w:ascii="黑体" w:hAnsi="黑体" w:eastAsia="黑体"/>
          <w:b w:val="0"/>
        </w:rPr>
      </w:pPr>
    </w:p>
    <w:p>
      <w:pPr>
        <w:numPr>
          <w:ilvl w:val="0"/>
          <w:numId w:val="4"/>
        </w:numPr>
        <w:spacing w:line="580" w:lineRule="exact"/>
        <w:ind w:left="-10" w:leftChars="0" w:firstLine="640" w:firstLineChars="0"/>
        <w:rPr>
          <w:rFonts w:ascii="仿宋" w:hAnsi="仿宋" w:eastAsia="仿宋" w:cs="楷体_GB2312"/>
          <w:b/>
          <w:bCs/>
          <w:sz w:val="32"/>
          <w:szCs w:val="32"/>
        </w:rPr>
      </w:pPr>
      <w:r>
        <w:rPr>
          <w:rFonts w:hint="eastAsia" w:ascii="仿宋" w:hAnsi="仿宋" w:eastAsia="仿宋" w:cs="楷体_GB2312"/>
          <w:b/>
          <w:bCs/>
          <w:sz w:val="32"/>
          <w:szCs w:val="32"/>
        </w:rPr>
        <w:t>预算绩效管理工作开展情况。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w:t>
      </w:r>
      <w:r>
        <w:rPr>
          <w:rFonts w:hint="eastAsia" w:ascii="仿宋_GB2312" w:hAnsi="仿宋_GB2312" w:eastAsia="仿宋_GB2312" w:cs="仿宋_GB2312"/>
          <w:sz w:val="32"/>
          <w:szCs w:val="32"/>
          <w:lang w:eastAsia="zh-CN"/>
        </w:rPr>
        <w:t>我中心</w:t>
      </w:r>
      <w:r>
        <w:rPr>
          <w:rFonts w:hint="eastAsia" w:ascii="仿宋_GB2312" w:hAnsi="仿宋_GB2312" w:eastAsia="仿宋_GB2312" w:cs="仿宋_GB2312"/>
          <w:sz w:val="32"/>
          <w:szCs w:val="32"/>
        </w:rPr>
        <w:t>在年初预算编制阶段，</w:t>
      </w:r>
      <w:r>
        <w:rPr>
          <w:rFonts w:hint="eastAsia" w:ascii="仿宋_GB2312" w:hAnsi="仿宋_GB2312" w:eastAsia="仿宋_GB2312" w:cs="仿宋_GB2312"/>
          <w:sz w:val="32"/>
          <w:szCs w:val="32"/>
          <w:lang w:eastAsia="zh-CN"/>
        </w:rPr>
        <w:t>仅预算了人员经费和日常公用经费，故</w:t>
      </w:r>
      <w:r>
        <w:rPr>
          <w:rFonts w:hint="eastAsia" w:ascii="仿宋_GB2312" w:hAnsi="仿宋_GB2312" w:eastAsia="仿宋_GB2312" w:cs="仿宋_GB2312"/>
          <w:sz w:val="32"/>
          <w:szCs w:val="32"/>
        </w:rPr>
        <w:t>组织对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项目开展了预算事前绩效评估，对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个项目开展绩效监控，年终执行完毕后，对</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个项目开展了绩效目标完成情况梳理填报。</w:t>
      </w:r>
    </w:p>
    <w:p>
      <w:pPr>
        <w:spacing w:line="58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我中心</w:t>
      </w:r>
      <w:r>
        <w:rPr>
          <w:rFonts w:hint="eastAsia" w:ascii="仿宋_GB2312" w:hAnsi="仿宋_GB2312" w:eastAsia="仿宋_GB2312" w:cs="仿宋_GB2312"/>
          <w:sz w:val="32"/>
          <w:szCs w:val="32"/>
        </w:rPr>
        <w:t>按要求对20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年部门整体支出开展绩效自评，从评价情况来看</w:t>
      </w:r>
      <w:r>
        <w:rPr>
          <w:rFonts w:hint="eastAsia" w:ascii="仿宋_GB2312" w:hAnsi="仿宋_GB2312" w:eastAsia="仿宋_GB2312" w:cs="仿宋_GB2312"/>
          <w:sz w:val="32"/>
          <w:szCs w:val="32"/>
          <w:lang w:eastAsia="zh-CN"/>
        </w:rPr>
        <w:t>，我中心严格按照</w:t>
      </w:r>
      <w:r>
        <w:rPr>
          <w:rFonts w:hint="eastAsia" w:ascii="仿宋_GB2312" w:hAnsi="仿宋_GB2312" w:eastAsia="仿宋_GB2312" w:cs="仿宋_GB2312"/>
          <w:sz w:val="32"/>
          <w:szCs w:val="32"/>
          <w:lang w:val="en-US" w:eastAsia="zh-CN"/>
        </w:rPr>
        <w:t>2021年部门预算批复收支明细执行，保证了日常工作正常运行</w:t>
      </w:r>
      <w:r>
        <w:rPr>
          <w:rFonts w:hint="eastAsia" w:ascii="仿宋_GB2312" w:hAnsi="仿宋_GB2312" w:eastAsia="仿宋_GB2312" w:cs="仿宋_GB2312"/>
          <w:sz w:val="32"/>
          <w:szCs w:val="32"/>
          <w:lang w:eastAsia="zh-CN"/>
        </w:rPr>
        <w:t>。</w:t>
      </w:r>
    </w:p>
    <w:p>
      <w:pPr>
        <w:numPr>
          <w:ilvl w:val="0"/>
          <w:numId w:val="4"/>
        </w:numPr>
        <w:spacing w:line="580" w:lineRule="exact"/>
        <w:ind w:left="-10" w:leftChars="0" w:firstLine="640" w:firstLineChars="0"/>
        <w:rPr>
          <w:rFonts w:ascii="仿宋_GB2312" w:hAnsi="仿宋_GB2312" w:eastAsia="仿宋_GB2312" w:cs="仿宋_GB2312"/>
          <w:sz w:val="32"/>
          <w:szCs w:val="32"/>
        </w:rPr>
      </w:pPr>
      <w:r>
        <w:rPr>
          <w:rFonts w:hint="eastAsia" w:ascii="仿宋" w:hAnsi="仿宋" w:eastAsia="仿宋" w:cs="楷体_GB2312"/>
          <w:b/>
          <w:bCs/>
          <w:sz w:val="32"/>
          <w:szCs w:val="32"/>
        </w:rPr>
        <w:t>项目绩效目标完成情况。</w:t>
      </w:r>
      <w:r>
        <w:rPr>
          <w:rFonts w:hint="eastAsia" w:ascii="楷体_GB2312" w:hAnsi="楷体_GB2312" w:eastAsia="楷体_GB2312" w:cs="楷体_GB2312"/>
          <w:b/>
          <w:bCs/>
          <w:sz w:val="32"/>
          <w:szCs w:val="32"/>
        </w:rPr>
        <w:br w:type="textWrapping"/>
      </w:r>
      <w:r>
        <w:rPr>
          <w:rFonts w:hint="eastAsia" w:ascii="仿宋_GB2312" w:hAnsi="仿宋_GB2312" w:eastAsia="仿宋_GB2312" w:cs="仿宋_GB2312"/>
          <w:sz w:val="32"/>
          <w:szCs w:val="32"/>
        </w:rPr>
        <w:t xml:space="preserve">    本部门在20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年度部门决算中</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项目绩效目标实际完成情况。</w:t>
      </w:r>
    </w:p>
    <w:p>
      <w:pPr>
        <w:numPr>
          <w:ilvl w:val="0"/>
          <w:numId w:val="5"/>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%。通过项目实施，保障了</w:t>
      </w:r>
      <w:r>
        <w:rPr>
          <w:rFonts w:hint="eastAsia" w:ascii="仿宋_GB2312" w:hAnsi="仿宋_GB2312" w:eastAsia="仿宋_GB2312" w:cs="仿宋_GB2312"/>
          <w:sz w:val="32"/>
          <w:szCs w:val="32"/>
          <w:lang w:eastAsia="zh-CN"/>
        </w:rPr>
        <w:t>财政评审工作的顺利开展</w:t>
      </w:r>
      <w:r>
        <w:rPr>
          <w:rFonts w:hint="eastAsia" w:ascii="仿宋_GB2312" w:hAnsi="仿宋_GB2312" w:eastAsia="仿宋_GB2312" w:cs="仿宋_GB2312"/>
          <w:sz w:val="32"/>
          <w:szCs w:val="32"/>
        </w:rPr>
        <w:t>，发现的主要问题：</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。下一步改进措施：</w:t>
      </w:r>
      <w:r>
        <w:rPr>
          <w:rFonts w:hint="eastAsia" w:ascii="仿宋_GB2312" w:hAnsi="仿宋_GB2312" w:eastAsia="仿宋_GB2312" w:cs="仿宋_GB2312"/>
          <w:sz w:val="32"/>
          <w:szCs w:val="32"/>
          <w:lang w:eastAsia="zh-CN"/>
        </w:rPr>
        <w:t>无。</w:t>
      </w:r>
    </w:p>
    <w:p>
      <w:pPr>
        <w:numPr>
          <w:ilvl w:val="0"/>
          <w:numId w:val="5"/>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w:t>
      </w:r>
      <w:r>
        <w:rPr>
          <w:rFonts w:hint="eastAsia" w:ascii="仿宋_GB2312" w:hAnsi="仿宋_GB2312" w:eastAsia="仿宋_GB2312" w:cs="仿宋_GB2312"/>
          <w:sz w:val="32"/>
          <w:szCs w:val="32"/>
          <w:lang w:eastAsia="zh-CN"/>
        </w:rPr>
        <w:t>了财政评审工作的顺利开展</w:t>
      </w:r>
      <w:r>
        <w:rPr>
          <w:rFonts w:hint="eastAsia" w:ascii="仿宋_GB2312" w:hAnsi="仿宋_GB2312" w:eastAsia="仿宋_GB2312" w:cs="仿宋_GB2312"/>
          <w:sz w:val="32"/>
          <w:szCs w:val="32"/>
        </w:rPr>
        <w:t>，发现的主要问题：</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。下一步改进措施：</w:t>
      </w:r>
      <w:r>
        <w:rPr>
          <w:rFonts w:hint="eastAsia" w:ascii="仿宋_GB2312" w:hAnsi="仿宋_GB2312" w:eastAsia="仿宋_GB2312" w:cs="仿宋_GB2312"/>
          <w:sz w:val="32"/>
          <w:szCs w:val="32"/>
          <w:lang w:eastAsia="zh-CN"/>
        </w:rPr>
        <w:t>无。</w:t>
      </w:r>
    </w:p>
    <w:p>
      <w:pPr>
        <w:numPr>
          <w:ilvl w:val="0"/>
          <w:numId w:val="5"/>
        </w:num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项目绩效目标完成情况综述。项目全年预算数</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万元，执行数为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%。通过项目实施，保障</w:t>
      </w:r>
      <w:r>
        <w:rPr>
          <w:rFonts w:hint="eastAsia" w:ascii="仿宋_GB2312" w:hAnsi="仿宋_GB2312" w:eastAsia="仿宋_GB2312" w:cs="仿宋_GB2312"/>
          <w:sz w:val="32"/>
          <w:szCs w:val="32"/>
          <w:lang w:eastAsia="zh-CN"/>
        </w:rPr>
        <w:t>了财政评审工作的顺利开展</w:t>
      </w:r>
      <w:r>
        <w:rPr>
          <w:rFonts w:hint="eastAsia" w:ascii="仿宋_GB2312" w:hAnsi="仿宋_GB2312" w:eastAsia="仿宋_GB2312" w:cs="仿宋_GB2312"/>
          <w:sz w:val="32"/>
          <w:szCs w:val="32"/>
        </w:rPr>
        <w:t>，发现的主要问题：</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。下一步改进措施：</w:t>
      </w:r>
      <w:r>
        <w:rPr>
          <w:rFonts w:hint="eastAsia" w:ascii="仿宋_GB2312" w:hAnsi="仿宋_GB2312" w:eastAsia="仿宋_GB2312" w:cs="仿宋_GB2312"/>
          <w:sz w:val="32"/>
          <w:szCs w:val="32"/>
          <w:lang w:eastAsia="zh-CN"/>
        </w:rPr>
        <w:t>无。</w:t>
      </w:r>
    </w:p>
    <w:p>
      <w:pPr>
        <w:tabs>
          <w:tab w:val="left" w:pos="312"/>
        </w:tabs>
        <w:spacing w:line="580" w:lineRule="exact"/>
        <w:rPr>
          <w:rFonts w:ascii="仿宋_GB2312" w:hAnsi="仿宋_GB2312" w:eastAsia="仿宋_GB2312" w:cs="仿宋_GB2312"/>
          <w:sz w:val="32"/>
          <w:szCs w:val="32"/>
        </w:rPr>
      </w:pPr>
    </w:p>
    <w:tbl>
      <w:tblPr>
        <w:tblStyle w:val="12"/>
        <w:tblpPr w:leftFromText="180" w:rightFromText="180" w:vertAnchor="text" w:horzAnchor="page" w:tblpXSpec="center" w:tblpY="423"/>
        <w:tblOverlap w:val="never"/>
        <w:tblW w:w="9812" w:type="dxa"/>
        <w:tblInd w:w="0" w:type="dxa"/>
        <w:tblLayout w:type="fixed"/>
        <w:tblCellMar>
          <w:top w:w="0" w:type="dxa"/>
          <w:left w:w="0" w:type="dxa"/>
          <w:bottom w:w="0" w:type="dxa"/>
          <w:right w:w="0" w:type="dxa"/>
        </w:tblCellMar>
      </w:tblPr>
      <w:tblGrid>
        <w:gridCol w:w="390"/>
        <w:gridCol w:w="1367"/>
        <w:gridCol w:w="1025"/>
        <w:gridCol w:w="2392"/>
        <w:gridCol w:w="2394"/>
        <w:gridCol w:w="2244"/>
      </w:tblGrid>
      <w:tr>
        <w:tblPrEx>
          <w:tblCellMar>
            <w:top w:w="0" w:type="dxa"/>
            <w:left w:w="0" w:type="dxa"/>
            <w:bottom w:w="0" w:type="dxa"/>
            <w:right w:w="0" w:type="dxa"/>
          </w:tblCellMar>
        </w:tblPrEx>
        <w:trPr>
          <w:trHeight w:val="1034" w:hRule="atLeast"/>
        </w:trPr>
        <w:tc>
          <w:tcPr>
            <w:tcW w:w="9812" w:type="dxa"/>
            <w:gridSpan w:val="6"/>
            <w:tcMar>
              <w:top w:w="15" w:type="dxa"/>
              <w:left w:w="15" w:type="dxa"/>
              <w:bottom w:w="0" w:type="dxa"/>
              <w:right w:w="15" w:type="dxa"/>
            </w:tcMar>
            <w:vAlign w:val="center"/>
          </w:tcPr>
          <w:p>
            <w:pPr>
              <w:pStyle w:val="23"/>
              <w:keepNext w:val="0"/>
              <w:keepLines w:val="0"/>
              <w:widowControl/>
              <w:suppressLineNumbers w:val="0"/>
              <w:spacing w:before="0" w:beforeAutospacing="0" w:after="0" w:afterAutospacing="0"/>
              <w:ind w:left="4173" w:leftChars="1310" w:right="0" w:hanging="1422" w:hangingChars="395"/>
              <w:textAlignment w:val="center"/>
              <w:rPr>
                <w:rFonts w:hint="default" w:ascii="宋体" w:hAnsi="宋体" w:cs="宋体"/>
                <w:color w:val="000000"/>
                <w:sz w:val="36"/>
                <w:szCs w:val="36"/>
              </w:rPr>
            </w:pPr>
            <w:r>
              <w:rPr>
                <w:rFonts w:hint="eastAsia" w:ascii="黑体" w:hAnsi="黑体" w:eastAsia="黑体" w:cs="宋体"/>
                <w:bCs/>
                <w:color w:val="000000"/>
                <w:kern w:val="0"/>
                <w:sz w:val="36"/>
                <w:szCs w:val="36"/>
              </w:rPr>
              <w:t>项目支出绩效目标完成情况表</w:t>
            </w:r>
            <w:r>
              <w:rPr>
                <w:rFonts w:hint="eastAsia" w:ascii="宋体" w:hAnsi="宋体" w:cs="宋体"/>
                <w:b/>
                <w:bCs/>
                <w:color w:val="000000"/>
                <w:kern w:val="0"/>
                <w:sz w:val="36"/>
                <w:szCs w:val="36"/>
              </w:rPr>
              <w:br w:type="textWrapping"/>
            </w:r>
            <w:r>
              <w:rPr>
                <w:rFonts w:hint="eastAsia" w:ascii="宋体" w:hAnsi="宋体" w:cs="宋体"/>
                <w:color w:val="000000"/>
                <w:kern w:val="0"/>
                <w:sz w:val="36"/>
                <w:szCs w:val="36"/>
              </w:rPr>
              <w:t>(20</w:t>
            </w:r>
            <w:r>
              <w:rPr>
                <w:rFonts w:hint="eastAsia" w:ascii="宋体" w:hAnsi="宋体" w:cs="宋体"/>
                <w:color w:val="000000"/>
                <w:kern w:val="0"/>
                <w:sz w:val="36"/>
                <w:szCs w:val="36"/>
                <w:lang w:val="en-US" w:eastAsia="zh-CN"/>
              </w:rPr>
              <w:t>21</w:t>
            </w:r>
            <w:r>
              <w:rPr>
                <w:rFonts w:hint="eastAsia" w:ascii="宋体" w:hAnsi="宋体" w:cs="宋体"/>
                <w:color w:val="000000"/>
                <w:kern w:val="0"/>
                <w:sz w:val="36"/>
                <w:szCs w:val="36"/>
              </w:rPr>
              <w:t xml:space="preserve"> 年度)</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项目名称</w:t>
            </w:r>
          </w:p>
        </w:tc>
        <w:tc>
          <w:tcPr>
            <w:tcW w:w="7030"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 w:val="24"/>
                <w:lang w:eastAsia="zh-CN"/>
              </w:rPr>
            </w:pPr>
            <w:r>
              <w:rPr>
                <w:rFonts w:hint="eastAsia" w:ascii="宋体" w:hAnsi="宋体" w:cs="宋体"/>
                <w:color w:val="000000"/>
                <w:sz w:val="24"/>
                <w:lang w:eastAsia="zh-CN"/>
              </w:rPr>
              <w:t>无</w:t>
            </w:r>
          </w:p>
        </w:tc>
      </w:tr>
      <w:tr>
        <w:tblPrEx>
          <w:tblCellMar>
            <w:top w:w="0" w:type="dxa"/>
            <w:left w:w="0" w:type="dxa"/>
            <w:bottom w:w="0" w:type="dxa"/>
            <w:right w:w="0" w:type="dxa"/>
          </w:tblCellMar>
        </w:tblPrEx>
        <w:trPr>
          <w:trHeight w:val="276" w:hRule="atLeast"/>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预算单位</w:t>
            </w:r>
          </w:p>
        </w:tc>
        <w:tc>
          <w:tcPr>
            <w:tcW w:w="7030"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预算执行情况(万元)</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预算数:</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执行数:</w:t>
            </w: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276"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其中-财政拨款:</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其中-财政拨款:</w:t>
            </w: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511"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其它资金:</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其它资金:</w:t>
            </w: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suppressLineNumbers w:val="0"/>
              <w:spacing w:before="0" w:beforeAutospacing="0" w:after="0" w:afterAutospacing="0"/>
              <w:ind w:left="0" w:right="0"/>
              <w:jc w:val="center"/>
              <w:rPr>
                <w:rFonts w:hint="default" w:ascii="宋体" w:hAnsi="宋体" w:cs="宋体"/>
                <w:color w:val="000000"/>
                <w:sz w:val="24"/>
              </w:rPr>
            </w:pPr>
          </w:p>
        </w:tc>
      </w:tr>
      <w:tr>
        <w:tblPrEx>
          <w:tblCellMar>
            <w:top w:w="0" w:type="dxa"/>
            <w:left w:w="0" w:type="dxa"/>
            <w:bottom w:w="0" w:type="dxa"/>
            <w:right w:w="0" w:type="dxa"/>
          </w:tblCellMar>
        </w:tblPrEx>
        <w:trPr>
          <w:trHeight w:val="276"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预期目标</w:t>
            </w:r>
          </w:p>
        </w:tc>
        <w:tc>
          <w:tcPr>
            <w:tcW w:w="4638"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4638" w:type="dxa"/>
            <w:gridSpan w:val="2"/>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042" w:hRule="atLeast"/>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预期指标值(包含数字及文字描述)</w:t>
            </w: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实际完成指标值(包含数字及文字描述)</w:t>
            </w:r>
          </w:p>
        </w:tc>
      </w:tr>
      <w:tr>
        <w:tblPrEx>
          <w:tblCellMar>
            <w:top w:w="0" w:type="dxa"/>
            <w:left w:w="0" w:type="dxa"/>
            <w:bottom w:w="0" w:type="dxa"/>
            <w:right w:w="0" w:type="dxa"/>
          </w:tblCellMar>
        </w:tblPrEx>
        <w:trPr>
          <w:trHeight w:val="953"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sz w:val="24"/>
              </w:rPr>
              <w:t>……</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042"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效益指标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297"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kern w:val="0"/>
                <w:sz w:val="24"/>
              </w:rPr>
            </w:pPr>
            <w:r>
              <w:rPr>
                <w:rFonts w:hint="eastAsia" w:ascii="宋体" w:hAnsi="宋体" w:cs="宋体"/>
                <w:color w:val="000000"/>
                <w:kern w:val="0"/>
                <w:sz w:val="24"/>
              </w:rPr>
              <w:t>……</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r>
        <w:tblPrEx>
          <w:tblCellMar>
            <w:top w:w="0" w:type="dxa"/>
            <w:left w:w="0" w:type="dxa"/>
            <w:bottom w:w="0" w:type="dxa"/>
            <w:right w:w="0" w:type="dxa"/>
          </w:tblCellMar>
        </w:tblPrEx>
        <w:trPr>
          <w:trHeight w:val="1050" w:hRule="atLeast"/>
        </w:trPr>
        <w:tc>
          <w:tcPr>
            <w:tcW w:w="390"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ind w:left="0" w:right="0"/>
              <w:jc w:val="left"/>
              <w:rPr>
                <w:rFonts w:hint="default" w:ascii="宋体" w:hAns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c>
          <w:tcPr>
            <w:tcW w:w="2244"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color w:val="000000"/>
                <w:sz w:val="24"/>
              </w:rPr>
            </w:pPr>
          </w:p>
        </w:tc>
      </w:tr>
    </w:tbl>
    <w:p>
      <w:pPr>
        <w:rPr>
          <w:rFonts w:ascii="Calibri" w:hAnsi="Calibri"/>
        </w:rPr>
      </w:pPr>
    </w:p>
    <w:p>
      <w:pPr>
        <w:spacing w:line="580" w:lineRule="exact"/>
        <w:rPr>
          <w:rFonts w:ascii="仿宋_GB2312" w:hAnsi="仿宋_GB2312" w:eastAsia="仿宋_GB2312" w:cs="仿宋_GB2312"/>
          <w:sz w:val="32"/>
          <w:szCs w:val="32"/>
        </w:rPr>
      </w:pPr>
    </w:p>
    <w:p>
      <w:pPr>
        <w:numPr>
          <w:ilvl w:val="0"/>
          <w:numId w:val="4"/>
        </w:numPr>
        <w:spacing w:line="580" w:lineRule="exact"/>
        <w:ind w:left="-10" w:leftChars="0" w:firstLine="640" w:firstLineChars="0"/>
        <w:rPr>
          <w:rFonts w:ascii="仿宋" w:hAnsi="仿宋" w:eastAsia="仿宋" w:cs="仿宋_GB2312"/>
          <w:sz w:val="32"/>
          <w:szCs w:val="32"/>
        </w:rPr>
      </w:pPr>
      <w:r>
        <w:rPr>
          <w:rFonts w:hint="eastAsia" w:ascii="仿宋" w:hAnsi="仿宋" w:eastAsia="仿宋" w:cs="楷体_GB2312"/>
          <w:b/>
          <w:bCs/>
          <w:sz w:val="32"/>
          <w:szCs w:val="32"/>
        </w:rPr>
        <w:t>部门开展绩效评价结果。</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我中心</w:t>
      </w:r>
      <w:r>
        <w:rPr>
          <w:rFonts w:hint="eastAsia" w:ascii="仿宋_GB2312" w:hAnsi="仿宋_GB2312" w:eastAsia="仿宋_GB2312" w:cs="仿宋_GB2312"/>
          <w:sz w:val="32"/>
          <w:szCs w:val="32"/>
        </w:rPr>
        <w:t>按要求对20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年部门整体支出绩效评价情况开展自评，《</w:t>
      </w:r>
      <w:r>
        <w:rPr>
          <w:rFonts w:hint="eastAsia" w:ascii="仿宋_GB2312" w:hAnsi="仿宋_GB2312" w:eastAsia="仿宋_GB2312" w:cs="仿宋_GB2312"/>
          <w:sz w:val="32"/>
          <w:szCs w:val="32"/>
          <w:lang w:eastAsia="zh-CN"/>
        </w:rPr>
        <w:t>乐至县财政投资评审中心</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年部门整体支出绩效评价报告》见附件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pPr>
        <w:spacing w:line="580" w:lineRule="exact"/>
        <w:ind w:firstLine="640" w:firstLineChars="200"/>
        <w:rPr>
          <w:rFonts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rPr>
        <w:t>本部门</w:t>
      </w:r>
      <w:r>
        <w:rPr>
          <w:rFonts w:hint="eastAsia" w:ascii="仿宋_GB2312" w:hAnsi="仿宋_GB2312" w:eastAsia="仿宋_GB2312" w:cs="仿宋_GB2312"/>
          <w:sz w:val="32"/>
          <w:szCs w:val="32"/>
          <w:lang w:eastAsia="zh-CN"/>
        </w:rPr>
        <w:t>未</w:t>
      </w:r>
      <w:r>
        <w:rPr>
          <w:rFonts w:hint="eastAsia" w:ascii="仿宋_GB2312" w:hAnsi="仿宋_GB2312" w:eastAsia="仿宋_GB2312" w:cs="仿宋_GB2312"/>
          <w:sz w:val="32"/>
          <w:szCs w:val="32"/>
        </w:rPr>
        <w:t>自行组织对项目开展绩效评价。</w:t>
      </w:r>
    </w:p>
    <w:p>
      <w:pPr>
        <w:spacing w:line="580" w:lineRule="exact"/>
        <w:ind w:firstLine="640" w:firstLineChars="200"/>
        <w:rPr>
          <w:rFonts w:hint="eastAsia" w:ascii="仿宋_GB2312" w:hAnsi="仿宋_GB2312" w:eastAsia="仿宋_GB2312" w:cs="仿宋_GB2312"/>
          <w:sz w:val="32"/>
          <w:szCs w:val="32"/>
          <w:lang w:eastAsia="zh-CN"/>
        </w:rPr>
      </w:pPr>
    </w:p>
    <w:p>
      <w:pPr>
        <w:spacing w:line="580" w:lineRule="exact"/>
        <w:ind w:firstLine="640" w:firstLineChars="200"/>
        <w:rPr>
          <w:rFonts w:hint="eastAsia" w:ascii="仿宋_GB2312" w:hAnsi="仿宋_GB2312" w:eastAsia="仿宋_GB2312" w:cs="仿宋_GB2312"/>
          <w:sz w:val="32"/>
          <w:szCs w:val="32"/>
          <w:lang w:eastAsia="zh-CN"/>
        </w:rPr>
      </w:pPr>
    </w:p>
    <w:p>
      <w:pPr>
        <w:numPr>
          <w:ilvl w:val="0"/>
          <w:numId w:val="6"/>
        </w:numPr>
        <w:spacing w:line="600" w:lineRule="exact"/>
        <w:ind w:firstLine="663" w:firstLineChars="150"/>
        <w:jc w:val="center"/>
        <w:outlineLvl w:val="0"/>
        <w:rPr>
          <w:rStyle w:val="24"/>
          <w:rFonts w:ascii="黑体" w:hAnsi="黑体" w:eastAsia="黑体"/>
          <w:b w:val="0"/>
        </w:rPr>
      </w:pPr>
      <w:r>
        <w:rPr>
          <w:rFonts w:hint="eastAsia" w:ascii="黑体" w:hAnsi="黑体" w:eastAsia="黑体"/>
          <w:b/>
          <w:color w:val="000000"/>
          <w:sz w:val="44"/>
          <w:szCs w:val="44"/>
        </w:rPr>
        <w:t>名</w:t>
      </w:r>
      <w:r>
        <w:rPr>
          <w:rStyle w:val="24"/>
          <w:rFonts w:hint="eastAsia" w:ascii="黑体" w:hAnsi="黑体" w:eastAsia="黑体"/>
          <w:b w:val="0"/>
        </w:rPr>
        <w:t>词解释</w:t>
      </w:r>
    </w:p>
    <w:p>
      <w:pPr>
        <w:spacing w:line="600" w:lineRule="exact"/>
        <w:jc w:val="left"/>
        <w:rPr>
          <w:rFonts w:ascii="宋体"/>
          <w:b/>
          <w:color w:val="000000"/>
          <w:sz w:val="44"/>
          <w:szCs w:val="44"/>
        </w:rPr>
      </w:pPr>
    </w:p>
    <w:p>
      <w:pPr>
        <w:pStyle w:val="22"/>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财政拨款收入：指单位从同级财政部门取得的财政预算资金。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事业收入：指事业单位开展专业业务活动及辅助活动取得的收入。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经营收入：指事业单位在专业业务活动及其辅助活动之外开展非独立核算经营活动取得的收入。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其他收入：指单位取得的除上述收入以外的各项收入。</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年初结转和结余：指以前年度尚未完成、结转到本年按有关规定继续使用的资金。</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结余分配：指事业单位按照事业单位会计制度的规定从非财政补助结余中分配的事业基金和职工福利基金等。</w:t>
      </w:r>
    </w:p>
    <w:p>
      <w:pPr>
        <w:pStyle w:val="22"/>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、年末结转和结余：指单位按有关规定结转到下年或以后年度继续使用的资金。</w:t>
      </w:r>
    </w:p>
    <w:p>
      <w:pPr>
        <w:ind w:firstLine="640" w:firstLineChars="200"/>
        <w:rPr>
          <w:rFonts w:ascii="仿宋_GB2312" w:eastAsia="仿宋_GB2312"/>
          <w:color w:val="000000"/>
          <w:sz w:val="32"/>
          <w:szCs w:val="32"/>
        </w:rPr>
      </w:pPr>
      <w:r>
        <w:rPr>
          <w:rFonts w:ascii="仿宋_GB2312" w:eastAsia="仿宋_GB2312"/>
          <w:color w:val="000000"/>
          <w:sz w:val="32"/>
          <w:szCs w:val="32"/>
        </w:rPr>
        <w:t>9.</w:t>
      </w:r>
      <w:r>
        <w:rPr>
          <w:rFonts w:hint="eastAsia" w:ascii="仿宋_GB2312" w:eastAsia="仿宋_GB2312"/>
          <w:color w:val="000000"/>
          <w:sz w:val="32"/>
          <w:szCs w:val="32"/>
        </w:rPr>
        <w:t>一般公共服务（201）财政事务（06）财政运行（01）：指行政单位的基本支出；一般公共服务（201）财政事务（06）一般行政管理事务（02）：指行政单位未单独设置项级科目的其他项目支出；一般公共服务（201）财政事务（06）财事业运行（50）：指事业单位的基本支出，不包括行政单位后勤服务中心、医务室等附属事务单位。</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0</w:t>
      </w:r>
      <w:r>
        <w:rPr>
          <w:rFonts w:ascii="仿宋_GB2312" w:eastAsia="仿宋_GB2312"/>
          <w:color w:val="000000"/>
          <w:sz w:val="32"/>
          <w:szCs w:val="32"/>
        </w:rPr>
        <w:t>.</w:t>
      </w:r>
      <w:r>
        <w:rPr>
          <w:rFonts w:hint="eastAsia" w:ascii="仿宋_GB2312" w:eastAsia="仿宋_GB2312"/>
          <w:color w:val="000000"/>
          <w:sz w:val="32"/>
          <w:szCs w:val="32"/>
        </w:rPr>
        <w:t>社会保障和就业（208）行政事业单位离退休（05）机关事业单位基本养老保险缴费支出（05）：指机关事业单位实施养老保险制度由单位缴纳的基本养老保险费支出；社会保障和就业（208）行政事业单位离退休（05）机关事业单位基本养老保险缴费支出（06）：指机关事业单位实施养老保险制度由单位缴纳的职业年金支出。</w:t>
      </w:r>
    </w:p>
    <w:p>
      <w:pPr>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eastAsia="仿宋_GB2312"/>
          <w:color w:val="000000"/>
          <w:sz w:val="32"/>
          <w:szCs w:val="32"/>
        </w:rPr>
        <w:t>1</w:t>
      </w:r>
      <w:r>
        <w:rPr>
          <w:rFonts w:ascii="仿宋_GB2312" w:eastAsia="仿宋_GB2312"/>
          <w:color w:val="000000"/>
          <w:sz w:val="32"/>
          <w:szCs w:val="32"/>
        </w:rPr>
        <w:t>.</w:t>
      </w:r>
      <w:r>
        <w:rPr>
          <w:rFonts w:hint="eastAsia" w:ascii="仿宋_GB2312" w:eastAsia="仿宋_GB2312"/>
          <w:color w:val="000000"/>
          <w:sz w:val="32"/>
          <w:szCs w:val="32"/>
        </w:rPr>
        <w:t>医疗卫生与计划生育（210）行政事业单位医疗（11）行政单位医疗（01）：指财政部门安排的行政单位基本医疗保险缴费经费；医疗卫生与计划生育（210）行政事业单位医疗（11）事业单位医疗（02）：指财政部门安排的事业单位基本医疗保险缴费经费；医疗卫生与计划生育（210）行政事业单位医疗（11）公务员医疗补助（01）：指财政部门安排公务员医疗补助经费。</w:t>
      </w:r>
    </w:p>
    <w:p>
      <w:pPr>
        <w:ind w:firstLine="640" w:firstLineChars="200"/>
        <w:rPr>
          <w:rFonts w:ascii="仿宋" w:hAnsi="仿宋" w:eastAsia="仿宋"/>
          <w:b/>
          <w:color w:val="000000"/>
          <w:sz w:val="32"/>
          <w:szCs w:val="32"/>
        </w:rPr>
      </w:pPr>
      <w:r>
        <w:rPr>
          <w:rFonts w:hint="eastAsia" w:ascii="仿宋_GB2312" w:eastAsia="仿宋_GB2312"/>
          <w:color w:val="000000"/>
          <w:sz w:val="32"/>
          <w:szCs w:val="32"/>
        </w:rPr>
        <w:t>12国土海洋气象等（220）国土资源事务（01）其他国土资源事务支出（99）：指其他用于自然资源海洋气象等方面的支出。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13</w:t>
      </w:r>
      <w:r>
        <w:rPr>
          <w:rFonts w:ascii="仿宋_GB2312" w:eastAsia="仿宋_GB2312"/>
          <w:color w:val="000000"/>
          <w:sz w:val="32"/>
          <w:szCs w:val="32"/>
        </w:rPr>
        <w:t>.</w:t>
      </w:r>
      <w:r>
        <w:rPr>
          <w:rFonts w:hint="eastAsia" w:ascii="仿宋_GB2312" w:eastAsia="仿宋_GB2312"/>
          <w:color w:val="000000"/>
          <w:sz w:val="32"/>
          <w:szCs w:val="32"/>
        </w:rPr>
        <w:t>基本支出：指为保障机构正常运转、完成日常工作任务而发生的人员支出和公用支出。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14</w:t>
      </w:r>
      <w:r>
        <w:rPr>
          <w:rFonts w:ascii="仿宋_GB2312" w:eastAsia="仿宋_GB2312"/>
          <w:color w:val="000000"/>
          <w:sz w:val="32"/>
          <w:szCs w:val="32"/>
        </w:rPr>
        <w:t>.</w:t>
      </w:r>
      <w:r>
        <w:rPr>
          <w:rFonts w:hint="eastAsia" w:ascii="仿宋_GB2312" w:eastAsia="仿宋_GB2312"/>
          <w:color w:val="000000"/>
          <w:sz w:val="32"/>
          <w:szCs w:val="32"/>
        </w:rPr>
        <w:t>项目支出：指在基本支出之外为完成特定行政任务和事业发展目标所发生的支出。</w:t>
      </w:r>
    </w:p>
    <w:p>
      <w:pPr>
        <w:ind w:firstLine="640" w:firstLineChars="200"/>
        <w:rPr>
          <w:rFonts w:ascii="仿宋_GB2312" w:eastAsia="仿宋_GB2312"/>
          <w:color w:val="000000"/>
          <w:sz w:val="32"/>
          <w:szCs w:val="32"/>
        </w:rPr>
      </w:pPr>
      <w:r>
        <w:rPr>
          <w:rFonts w:hint="eastAsia" w:ascii="仿宋_GB2312" w:eastAsia="仿宋_GB2312"/>
          <w:color w:val="000000"/>
          <w:sz w:val="32"/>
          <w:szCs w:val="32"/>
        </w:rPr>
        <w:t>15</w:t>
      </w:r>
      <w:r>
        <w:rPr>
          <w:rFonts w:ascii="仿宋_GB2312" w:eastAsia="仿宋_GB2312"/>
          <w:color w:val="000000"/>
          <w:sz w:val="32"/>
          <w:szCs w:val="32"/>
        </w:rPr>
        <w:t>.</w:t>
      </w:r>
      <w:r>
        <w:rPr>
          <w:rFonts w:hint="eastAsia" w:ascii="仿宋_GB2312" w:eastAsia="仿宋_GB2312"/>
          <w:color w:val="000000"/>
          <w:sz w:val="32"/>
          <w:szCs w:val="32"/>
        </w:rPr>
        <w:t>经营支出：指事业单位在专业业务活动及其辅助活动之外开展非独立核算经营活动发生的支出。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rPr>
        <w:t>16</w:t>
      </w:r>
      <w:r>
        <w:rPr>
          <w:rFonts w:ascii="仿宋_GB2312" w:eastAsia="仿宋_GB2312"/>
          <w:sz w:val="32"/>
          <w:szCs w:val="32"/>
        </w:rPr>
        <w:t>.</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2"/>
        <w:spacing w:line="560" w:lineRule="exact"/>
        <w:ind w:firstLine="640" w:firstLineChars="200"/>
        <w:rPr>
          <w:rFonts w:ascii="仿宋_GB2312" w:eastAsia="仿宋_GB2312"/>
          <w:sz w:val="32"/>
          <w:szCs w:val="32"/>
        </w:rPr>
      </w:pPr>
      <w:r>
        <w:rPr>
          <w:rFonts w:hint="eastAsia" w:ascii="仿宋_GB2312" w:eastAsia="仿宋_GB2312"/>
          <w:sz w:val="32"/>
          <w:szCs w:val="32"/>
        </w:rPr>
        <w:t>17</w:t>
      </w:r>
      <w:r>
        <w:rPr>
          <w:rFonts w:ascii="仿宋_GB2312" w:eastAsia="仿宋_GB2312"/>
          <w:sz w:val="32"/>
          <w:szCs w:val="32"/>
        </w:rPr>
        <w:t>.</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jc w:val="left"/>
        <w:rPr>
          <w:rFonts w:ascii="仿宋_GB2312" w:hAnsi="仿宋_GB2312" w:eastAsia="仿宋_GB2312" w:cs="仿宋_GB2312"/>
          <w:sz w:val="32"/>
          <w:szCs w:val="32"/>
        </w:rPr>
      </w:pPr>
      <w:bookmarkStart w:id="40" w:name="_Toc15377226"/>
      <w:r>
        <w:rPr>
          <w:rFonts w:ascii="宋体"/>
          <w:b/>
          <w:color w:val="000000"/>
          <w:sz w:val="44"/>
          <w:szCs w:val="44"/>
        </w:rPr>
        <w:br w:type="page"/>
      </w:r>
    </w:p>
    <w:bookmarkEnd w:id="40"/>
    <w:p>
      <w:pPr>
        <w:spacing w:line="600" w:lineRule="exact"/>
        <w:jc w:val="center"/>
        <w:outlineLvl w:val="0"/>
        <w:rPr>
          <w:rFonts w:hint="eastAsia" w:eastAsia="方正小标宋简体"/>
          <w:color w:val="auto"/>
          <w:sz w:val="44"/>
          <w:szCs w:val="44"/>
          <w:lang w:val="en-US" w:eastAsia="zh-CN"/>
        </w:rPr>
      </w:pPr>
      <w:bookmarkStart w:id="41" w:name="OLE_LINK1"/>
      <w:r>
        <w:rPr>
          <w:rFonts w:hint="eastAsia" w:ascii="黑体" w:hAnsi="黑体" w:eastAsia="黑体"/>
          <w:color w:val="000000"/>
          <w:sz w:val="44"/>
          <w:szCs w:val="44"/>
        </w:rPr>
        <w:t>第</w:t>
      </w:r>
      <w:r>
        <w:rPr>
          <w:rStyle w:val="24"/>
          <w:rFonts w:hint="eastAsia" w:ascii="黑体" w:hAnsi="黑体" w:eastAsia="黑体"/>
          <w:b w:val="0"/>
          <w:lang w:eastAsia="zh-CN"/>
        </w:rPr>
        <w:t>四</w:t>
      </w:r>
      <w:r>
        <w:rPr>
          <w:rStyle w:val="24"/>
          <w:rFonts w:hint="eastAsia" w:ascii="黑体" w:hAnsi="黑体" w:eastAsia="黑体"/>
          <w:b w:val="0"/>
        </w:rPr>
        <w:t>部分 附件</w:t>
      </w:r>
    </w:p>
    <w:p>
      <w:pPr>
        <w:pStyle w:val="3"/>
        <w:rPr>
          <w:rStyle w:val="24"/>
          <w:rFonts w:hint="default" w:ascii="仿宋" w:hAnsi="仿宋" w:eastAsia="仿宋" w:cs="Times New Roman"/>
          <w:b w:val="0"/>
          <w:bCs w:val="0"/>
          <w:sz w:val="32"/>
          <w:szCs w:val="32"/>
          <w:lang w:val="en-US" w:eastAsia="zh-CN"/>
        </w:rPr>
      </w:pPr>
      <w:r>
        <w:rPr>
          <w:rStyle w:val="24"/>
          <w:rFonts w:hint="eastAsia" w:ascii="仿宋" w:hAnsi="仿宋" w:eastAsia="仿宋" w:cs="Times New Roman"/>
          <w:b w:val="0"/>
          <w:bCs w:val="0"/>
          <w:sz w:val="32"/>
          <w:szCs w:val="32"/>
          <w:lang w:val="en-US" w:eastAsia="zh-CN"/>
        </w:rPr>
        <w:t>附件1</w:t>
      </w:r>
    </w:p>
    <w:p>
      <w:pPr>
        <w:widowControl/>
        <w:spacing w:line="240" w:lineRule="auto"/>
        <w:jc w:val="center"/>
        <w:rPr>
          <w:rFonts w:hint="eastAsia" w:eastAsia="方正小标宋简体"/>
          <w:color w:val="auto"/>
          <w:sz w:val="44"/>
          <w:szCs w:val="44"/>
          <w:lang w:val="en-US" w:eastAsia="zh-CN"/>
        </w:rPr>
      </w:pPr>
      <w:r>
        <w:rPr>
          <w:rFonts w:hint="eastAsia" w:eastAsia="方正小标宋简体"/>
          <w:color w:val="auto"/>
          <w:sz w:val="44"/>
          <w:szCs w:val="44"/>
          <w:lang w:val="en-US" w:eastAsia="zh-CN"/>
        </w:rPr>
        <w:t>乐至县财政投资评审中心</w:t>
      </w:r>
    </w:p>
    <w:p>
      <w:pPr>
        <w:widowControl/>
        <w:spacing w:line="240" w:lineRule="auto"/>
        <w:jc w:val="center"/>
        <w:rPr>
          <w:rFonts w:hint="eastAsia" w:eastAsia="方正小标宋简体"/>
          <w:color w:val="auto"/>
          <w:sz w:val="44"/>
          <w:szCs w:val="44"/>
        </w:rPr>
      </w:pPr>
      <w:r>
        <w:rPr>
          <w:rFonts w:hint="eastAsia" w:eastAsia="方正小标宋简体"/>
          <w:color w:val="auto"/>
          <w:sz w:val="44"/>
          <w:szCs w:val="44"/>
          <w:lang w:val="en-US" w:eastAsia="zh-CN"/>
        </w:rPr>
        <w:t>2021</w:t>
      </w:r>
      <w:r>
        <w:rPr>
          <w:rFonts w:hint="eastAsia" w:eastAsia="方正小标宋简体"/>
          <w:color w:val="auto"/>
          <w:sz w:val="44"/>
          <w:szCs w:val="44"/>
        </w:rPr>
        <w:t>年部门整体支出绩效报告</w:t>
      </w:r>
      <w:bookmarkEnd w:id="41"/>
    </w:p>
    <w:p>
      <w:pPr>
        <w:widowControl/>
        <w:spacing w:line="560" w:lineRule="exact"/>
        <w:jc w:val="both"/>
        <w:rPr>
          <w:rFonts w:hint="eastAsia" w:eastAsia="方正小标宋简体"/>
          <w:color w:val="auto"/>
          <w:sz w:val="44"/>
          <w:szCs w:val="44"/>
        </w:rPr>
      </w:pPr>
    </w:p>
    <w:p>
      <w:pPr>
        <w:pStyle w:val="3"/>
        <w:bidi w:val="0"/>
        <w:rPr>
          <w:rFonts w:hint="eastAsia"/>
        </w:rPr>
      </w:pPr>
      <w:r>
        <w:rPr>
          <w:rFonts w:hint="eastAsia"/>
        </w:rPr>
        <w:t>一、部门（单位）概况</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（一）机构组成</w:t>
      </w:r>
    </w:p>
    <w:p>
      <w:pPr>
        <w:numPr>
          <w:ilvl w:val="0"/>
          <w:numId w:val="0"/>
        </w:numPr>
        <w:ind w:leftChars="0" w:firstLine="640" w:firstLineChars="200"/>
        <w:jc w:val="left"/>
        <w:rPr>
          <w:rFonts w:hint="eastAsia" w:ascii="仿宋" w:hAnsi="仿宋" w:eastAsia="仿宋" w:cs="宋体"/>
          <w:snapToGrid w:val="0"/>
          <w:color w:val="000000"/>
          <w:kern w:val="0"/>
          <w:sz w:val="32"/>
          <w:szCs w:val="32"/>
          <w:lang w:eastAsia="zh-CN"/>
        </w:rPr>
      </w:pPr>
      <w:r>
        <w:rPr>
          <w:rFonts w:hint="eastAsia" w:ascii="仿宋" w:hAnsi="仿宋" w:eastAsia="仿宋" w:cs="宋体"/>
          <w:snapToGrid w:val="0"/>
          <w:color w:val="000000"/>
          <w:kern w:val="0"/>
          <w:sz w:val="32"/>
          <w:szCs w:val="32"/>
          <w:lang w:val="en-US" w:eastAsia="zh-CN"/>
        </w:rPr>
        <w:t>乐至县财政投资评审中心为县</w:t>
      </w:r>
      <w:r>
        <w:rPr>
          <w:rFonts w:hint="eastAsia" w:ascii="仿宋" w:hAnsi="仿宋" w:eastAsia="仿宋" w:cs="宋体"/>
          <w:snapToGrid w:val="0"/>
          <w:color w:val="000000"/>
          <w:kern w:val="0"/>
          <w:sz w:val="32"/>
          <w:szCs w:val="32"/>
        </w:rPr>
        <w:t>财政局下属独立核算的</w:t>
      </w:r>
      <w:r>
        <w:rPr>
          <w:rFonts w:hint="eastAsia" w:ascii="仿宋" w:hAnsi="仿宋" w:eastAsia="仿宋" w:cs="宋体"/>
          <w:snapToGrid w:val="0"/>
          <w:color w:val="000000"/>
          <w:kern w:val="0"/>
          <w:sz w:val="32"/>
          <w:szCs w:val="32"/>
          <w:lang w:eastAsia="zh-CN"/>
        </w:rPr>
        <w:t>全额</w:t>
      </w:r>
      <w:r>
        <w:rPr>
          <w:rFonts w:hint="eastAsia" w:ascii="仿宋" w:hAnsi="仿宋" w:eastAsia="仿宋" w:cs="宋体"/>
          <w:snapToGrid w:val="0"/>
          <w:color w:val="000000"/>
          <w:kern w:val="0"/>
          <w:sz w:val="32"/>
          <w:szCs w:val="32"/>
        </w:rPr>
        <w:t>事业单位</w:t>
      </w:r>
      <w:r>
        <w:rPr>
          <w:rFonts w:hint="eastAsia" w:ascii="仿宋" w:hAnsi="仿宋" w:eastAsia="仿宋" w:cs="宋体"/>
          <w:snapToGrid w:val="0"/>
          <w:color w:val="000000"/>
          <w:kern w:val="0"/>
          <w:sz w:val="32"/>
          <w:szCs w:val="32"/>
          <w:lang w:eastAsia="zh-CN"/>
        </w:rPr>
        <w:t>。</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（二）机构职能</w:t>
      </w:r>
    </w:p>
    <w:p>
      <w:pPr>
        <w:numPr>
          <w:ilvl w:val="0"/>
          <w:numId w:val="0"/>
        </w:numPr>
        <w:ind w:leftChars="0" w:firstLine="640" w:firstLineChars="200"/>
        <w:jc w:val="left"/>
        <w:rPr>
          <w:rFonts w:hint="eastAsia" w:ascii="仿宋" w:hAnsi="仿宋" w:eastAsia="仿宋" w:cs="宋体"/>
          <w:snapToGrid w:val="0"/>
          <w:color w:val="000000"/>
          <w:kern w:val="0"/>
          <w:sz w:val="32"/>
          <w:szCs w:val="32"/>
          <w:lang w:val="en-US" w:eastAsia="zh-CN"/>
        </w:rPr>
      </w:pPr>
      <w:r>
        <w:rPr>
          <w:rFonts w:hint="eastAsia" w:ascii="仿宋" w:hAnsi="仿宋" w:eastAsia="仿宋" w:cs="宋体"/>
          <w:snapToGrid w:val="0"/>
          <w:color w:val="000000"/>
          <w:kern w:val="0"/>
          <w:sz w:val="32"/>
          <w:szCs w:val="32"/>
          <w:lang w:val="en-US" w:eastAsia="zh-CN"/>
        </w:rPr>
        <w:t>负责全县财政预算内各项建设资金安排的建设项目、政府性基金安排的建设项目、纳入财政预算外专户管理的预算外资金安排的建设项目、政府性融资安排的建设项目、其他财政性资金安排的项目支出。负责对使用科技三项费、技改贴息、国土资源调查费等财政资金项目的专项检查。</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（三）人员概况</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我</w:t>
      </w:r>
      <w:r>
        <w:rPr>
          <w:rFonts w:hint="eastAsia" w:ascii="仿宋" w:hAnsi="仿宋" w:eastAsia="仿宋" w:cs="宋体"/>
          <w:snapToGrid w:val="0"/>
          <w:color w:val="000000"/>
          <w:kern w:val="0"/>
          <w:sz w:val="32"/>
          <w:szCs w:val="32"/>
          <w:lang w:eastAsia="zh-CN"/>
        </w:rPr>
        <w:t>中心</w:t>
      </w:r>
      <w:r>
        <w:rPr>
          <w:rFonts w:hint="eastAsia" w:ascii="仿宋" w:hAnsi="仿宋" w:eastAsia="仿宋" w:cs="宋体"/>
          <w:snapToGrid w:val="0"/>
          <w:color w:val="000000"/>
          <w:kern w:val="0"/>
          <w:sz w:val="32"/>
          <w:szCs w:val="32"/>
        </w:rPr>
        <w:t>核定编制</w:t>
      </w:r>
      <w:r>
        <w:rPr>
          <w:rFonts w:hint="eastAsia" w:ascii="仿宋" w:hAnsi="仿宋" w:eastAsia="仿宋" w:cs="宋体"/>
          <w:snapToGrid w:val="0"/>
          <w:color w:val="000000"/>
          <w:kern w:val="0"/>
          <w:sz w:val="32"/>
          <w:szCs w:val="32"/>
          <w:lang w:val="en-US" w:eastAsia="zh-CN"/>
        </w:rPr>
        <w:t>7</w:t>
      </w:r>
      <w:r>
        <w:rPr>
          <w:rFonts w:hint="eastAsia" w:ascii="仿宋" w:hAnsi="仿宋" w:eastAsia="仿宋" w:cs="宋体"/>
          <w:snapToGrid w:val="0"/>
          <w:color w:val="000000"/>
          <w:kern w:val="0"/>
          <w:sz w:val="32"/>
          <w:szCs w:val="32"/>
        </w:rPr>
        <w:t>人，实有在编人员</w:t>
      </w:r>
      <w:r>
        <w:rPr>
          <w:rFonts w:hint="eastAsia" w:ascii="仿宋" w:hAnsi="仿宋" w:eastAsia="仿宋" w:cs="宋体"/>
          <w:snapToGrid w:val="0"/>
          <w:color w:val="000000"/>
          <w:kern w:val="0"/>
          <w:sz w:val="32"/>
          <w:szCs w:val="32"/>
          <w:lang w:val="en-US" w:eastAsia="zh-CN"/>
        </w:rPr>
        <w:t>6</w:t>
      </w:r>
      <w:r>
        <w:rPr>
          <w:rFonts w:hint="eastAsia" w:ascii="仿宋" w:hAnsi="仿宋" w:eastAsia="仿宋" w:cs="宋体"/>
          <w:snapToGrid w:val="0"/>
          <w:color w:val="000000"/>
          <w:kern w:val="0"/>
          <w:sz w:val="32"/>
          <w:szCs w:val="32"/>
        </w:rPr>
        <w:t>人，</w:t>
      </w:r>
      <w:r>
        <w:rPr>
          <w:rFonts w:hint="eastAsia" w:ascii="仿宋" w:hAnsi="仿宋" w:eastAsia="仿宋" w:cs="宋体"/>
          <w:snapToGrid w:val="0"/>
          <w:color w:val="000000"/>
          <w:kern w:val="0"/>
          <w:sz w:val="32"/>
          <w:szCs w:val="32"/>
          <w:lang w:eastAsia="zh-CN"/>
        </w:rPr>
        <w:t>均为</w:t>
      </w:r>
      <w:r>
        <w:rPr>
          <w:rFonts w:hint="eastAsia" w:ascii="仿宋" w:hAnsi="仿宋" w:eastAsia="仿宋" w:cs="宋体"/>
          <w:snapToGrid w:val="0"/>
          <w:color w:val="000000"/>
          <w:kern w:val="0"/>
          <w:sz w:val="32"/>
          <w:szCs w:val="32"/>
        </w:rPr>
        <w:t>专业技术岗位。</w:t>
      </w:r>
    </w:p>
    <w:p>
      <w:pPr>
        <w:pStyle w:val="3"/>
        <w:bidi w:val="0"/>
        <w:rPr>
          <w:rFonts w:hint="eastAsia"/>
        </w:rPr>
      </w:pPr>
      <w:r>
        <w:rPr>
          <w:rFonts w:hint="eastAsia"/>
        </w:rPr>
        <w:t>二、部门财政资金收支情况</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（一）部门财政资金收入情况</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202</w:t>
      </w:r>
      <w:r>
        <w:rPr>
          <w:rFonts w:hint="eastAsia" w:ascii="仿宋" w:hAnsi="仿宋" w:eastAsia="仿宋" w:cs="宋体"/>
          <w:snapToGrid w:val="0"/>
          <w:color w:val="000000"/>
          <w:kern w:val="0"/>
          <w:sz w:val="32"/>
          <w:szCs w:val="32"/>
          <w:lang w:val="en-US" w:eastAsia="zh-CN"/>
        </w:rPr>
        <w:t>1</w:t>
      </w:r>
      <w:r>
        <w:rPr>
          <w:rFonts w:hint="eastAsia" w:ascii="仿宋" w:hAnsi="仿宋" w:eastAsia="仿宋" w:cs="宋体"/>
          <w:snapToGrid w:val="0"/>
          <w:color w:val="000000"/>
          <w:kern w:val="0"/>
          <w:sz w:val="32"/>
          <w:szCs w:val="32"/>
        </w:rPr>
        <w:t>年收入决算总额为</w:t>
      </w:r>
      <w:r>
        <w:rPr>
          <w:rFonts w:hint="eastAsia" w:ascii="仿宋" w:hAnsi="仿宋" w:eastAsia="仿宋" w:cs="宋体"/>
          <w:snapToGrid w:val="0"/>
          <w:color w:val="000000"/>
          <w:kern w:val="0"/>
          <w:sz w:val="32"/>
          <w:szCs w:val="32"/>
          <w:lang w:val="en-US" w:eastAsia="zh-CN"/>
        </w:rPr>
        <w:t>232.8</w:t>
      </w:r>
      <w:r>
        <w:rPr>
          <w:rFonts w:hint="eastAsia" w:ascii="仿宋" w:hAnsi="仿宋" w:eastAsia="仿宋" w:cs="宋体"/>
          <w:snapToGrid w:val="0"/>
          <w:color w:val="000000"/>
          <w:kern w:val="0"/>
          <w:sz w:val="32"/>
          <w:szCs w:val="32"/>
        </w:rPr>
        <w:t>万元，其中：当年财政拨款收入</w:t>
      </w:r>
      <w:r>
        <w:rPr>
          <w:rFonts w:hint="eastAsia" w:ascii="仿宋" w:hAnsi="仿宋" w:eastAsia="仿宋" w:cs="宋体"/>
          <w:snapToGrid w:val="0"/>
          <w:color w:val="000000"/>
          <w:kern w:val="0"/>
          <w:sz w:val="32"/>
          <w:szCs w:val="32"/>
          <w:lang w:val="en-US" w:eastAsia="zh-CN"/>
        </w:rPr>
        <w:t>232.8</w:t>
      </w:r>
      <w:r>
        <w:rPr>
          <w:rFonts w:hint="eastAsia" w:ascii="仿宋" w:hAnsi="仿宋" w:eastAsia="仿宋" w:cs="宋体"/>
          <w:snapToGrid w:val="0"/>
          <w:color w:val="000000"/>
          <w:kern w:val="0"/>
          <w:sz w:val="32"/>
          <w:szCs w:val="32"/>
        </w:rPr>
        <w:t>万元。</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部门财政资金支出情况</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202</w:t>
      </w:r>
      <w:r>
        <w:rPr>
          <w:rFonts w:hint="eastAsia" w:ascii="仿宋" w:hAnsi="仿宋" w:eastAsia="仿宋" w:cs="宋体"/>
          <w:snapToGrid w:val="0"/>
          <w:color w:val="000000"/>
          <w:kern w:val="0"/>
          <w:sz w:val="32"/>
          <w:szCs w:val="32"/>
          <w:lang w:val="en-US" w:eastAsia="zh-CN"/>
        </w:rPr>
        <w:t>1</w:t>
      </w:r>
      <w:r>
        <w:rPr>
          <w:rFonts w:hint="eastAsia" w:ascii="仿宋" w:hAnsi="仿宋" w:eastAsia="仿宋" w:cs="宋体"/>
          <w:snapToGrid w:val="0"/>
          <w:color w:val="000000"/>
          <w:kern w:val="0"/>
          <w:sz w:val="32"/>
          <w:szCs w:val="32"/>
        </w:rPr>
        <w:t>年支出决算总额为</w:t>
      </w:r>
      <w:r>
        <w:rPr>
          <w:rFonts w:hint="eastAsia" w:ascii="仿宋" w:hAnsi="仿宋" w:eastAsia="仿宋" w:cs="宋体"/>
          <w:snapToGrid w:val="0"/>
          <w:color w:val="000000"/>
          <w:kern w:val="0"/>
          <w:sz w:val="32"/>
          <w:szCs w:val="32"/>
          <w:lang w:val="en-US" w:eastAsia="zh-CN"/>
        </w:rPr>
        <w:t>232.8</w:t>
      </w:r>
      <w:r>
        <w:rPr>
          <w:rFonts w:hint="eastAsia" w:ascii="仿宋" w:hAnsi="仿宋" w:eastAsia="仿宋" w:cs="宋体"/>
          <w:snapToGrid w:val="0"/>
          <w:color w:val="000000"/>
          <w:kern w:val="0"/>
          <w:sz w:val="32"/>
          <w:szCs w:val="32"/>
        </w:rPr>
        <w:t>万元，其中：</w:t>
      </w:r>
      <w:r>
        <w:rPr>
          <w:rFonts w:hint="eastAsia" w:ascii="仿宋" w:hAnsi="仿宋" w:eastAsia="仿宋" w:cs="宋体"/>
          <w:snapToGrid w:val="0"/>
          <w:color w:val="000000"/>
          <w:kern w:val="0"/>
          <w:sz w:val="32"/>
          <w:szCs w:val="32"/>
          <w:lang w:eastAsia="zh-CN"/>
        </w:rPr>
        <w:t>一般公共服务支出</w:t>
      </w:r>
      <w:r>
        <w:rPr>
          <w:rFonts w:hint="eastAsia" w:ascii="仿宋" w:hAnsi="仿宋" w:eastAsia="仿宋" w:cs="宋体"/>
          <w:snapToGrid w:val="0"/>
          <w:color w:val="000000"/>
          <w:kern w:val="0"/>
          <w:sz w:val="32"/>
          <w:szCs w:val="32"/>
          <w:lang w:val="en-US" w:eastAsia="zh-CN"/>
        </w:rPr>
        <w:t>216.97万元、</w:t>
      </w:r>
      <w:r>
        <w:rPr>
          <w:rFonts w:hint="eastAsia" w:ascii="仿宋" w:hAnsi="仿宋" w:eastAsia="仿宋" w:cs="宋体"/>
          <w:snapToGrid w:val="0"/>
          <w:color w:val="000000"/>
          <w:kern w:val="0"/>
          <w:sz w:val="32"/>
          <w:szCs w:val="32"/>
        </w:rPr>
        <w:t>社会保障和就业支出</w:t>
      </w:r>
      <w:r>
        <w:rPr>
          <w:rFonts w:hint="eastAsia" w:ascii="仿宋" w:hAnsi="仿宋" w:eastAsia="仿宋" w:cs="宋体"/>
          <w:snapToGrid w:val="0"/>
          <w:color w:val="000000"/>
          <w:kern w:val="0"/>
          <w:sz w:val="32"/>
          <w:szCs w:val="32"/>
          <w:lang w:val="en-US" w:eastAsia="zh-CN"/>
        </w:rPr>
        <w:t>6.28</w:t>
      </w:r>
      <w:r>
        <w:rPr>
          <w:rFonts w:hint="eastAsia" w:ascii="仿宋" w:hAnsi="仿宋" w:eastAsia="仿宋" w:cs="宋体"/>
          <w:snapToGrid w:val="0"/>
          <w:color w:val="000000"/>
          <w:kern w:val="0"/>
          <w:sz w:val="32"/>
          <w:szCs w:val="32"/>
        </w:rPr>
        <w:t>万元、</w:t>
      </w:r>
      <w:r>
        <w:rPr>
          <w:rFonts w:hint="eastAsia" w:ascii="仿宋" w:hAnsi="仿宋" w:eastAsia="仿宋" w:cs="宋体"/>
          <w:snapToGrid w:val="0"/>
          <w:color w:val="000000"/>
          <w:kern w:val="0"/>
          <w:sz w:val="32"/>
          <w:szCs w:val="32"/>
          <w:lang w:eastAsia="zh-CN"/>
        </w:rPr>
        <w:t>卫生健康支出</w:t>
      </w:r>
      <w:r>
        <w:rPr>
          <w:rFonts w:hint="eastAsia" w:ascii="仿宋" w:hAnsi="仿宋" w:eastAsia="仿宋" w:cs="宋体"/>
          <w:snapToGrid w:val="0"/>
          <w:color w:val="000000"/>
          <w:kern w:val="0"/>
          <w:sz w:val="32"/>
          <w:szCs w:val="32"/>
          <w:lang w:val="en-US" w:eastAsia="zh-CN"/>
        </w:rPr>
        <w:t>3.09</w:t>
      </w:r>
      <w:r>
        <w:rPr>
          <w:rFonts w:hint="eastAsia" w:ascii="仿宋" w:hAnsi="仿宋" w:eastAsia="仿宋" w:cs="宋体"/>
          <w:snapToGrid w:val="0"/>
          <w:color w:val="000000"/>
          <w:kern w:val="0"/>
          <w:sz w:val="32"/>
          <w:szCs w:val="32"/>
        </w:rPr>
        <w:t>万元、住房保障支出</w:t>
      </w:r>
      <w:r>
        <w:rPr>
          <w:rFonts w:hint="eastAsia" w:ascii="仿宋" w:hAnsi="仿宋" w:eastAsia="仿宋" w:cs="宋体"/>
          <w:snapToGrid w:val="0"/>
          <w:color w:val="000000"/>
          <w:kern w:val="0"/>
          <w:sz w:val="32"/>
          <w:szCs w:val="32"/>
          <w:lang w:val="en-US" w:eastAsia="zh-CN"/>
        </w:rPr>
        <w:t>6.46</w:t>
      </w:r>
      <w:r>
        <w:rPr>
          <w:rFonts w:hint="eastAsia" w:ascii="仿宋" w:hAnsi="仿宋" w:eastAsia="仿宋" w:cs="宋体"/>
          <w:snapToGrid w:val="0"/>
          <w:color w:val="000000"/>
          <w:kern w:val="0"/>
          <w:sz w:val="32"/>
          <w:szCs w:val="32"/>
        </w:rPr>
        <w:t>万元</w:t>
      </w:r>
      <w:r>
        <w:rPr>
          <w:rFonts w:hint="eastAsia" w:ascii="仿宋" w:hAnsi="仿宋" w:eastAsia="仿宋" w:cs="宋体"/>
          <w:snapToGrid w:val="0"/>
          <w:color w:val="000000"/>
          <w:kern w:val="0"/>
          <w:sz w:val="32"/>
          <w:szCs w:val="32"/>
          <w:lang w:eastAsia="zh-CN"/>
        </w:rPr>
        <w:t>。</w:t>
      </w:r>
    </w:p>
    <w:p>
      <w:pPr>
        <w:pStyle w:val="3"/>
        <w:bidi w:val="0"/>
        <w:rPr>
          <w:rFonts w:hint="eastAsia"/>
        </w:rPr>
      </w:pPr>
      <w:r>
        <w:rPr>
          <w:rFonts w:hint="eastAsia"/>
        </w:rPr>
        <w:t>三、评价工作开展情况</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（一）自评工作组织领导</w:t>
      </w:r>
    </w:p>
    <w:p>
      <w:pPr>
        <w:numPr>
          <w:ilvl w:val="0"/>
          <w:numId w:val="0"/>
        </w:numPr>
        <w:ind w:leftChars="0" w:firstLine="640" w:firstLineChars="200"/>
        <w:jc w:val="left"/>
        <w:rPr>
          <w:rFonts w:hint="eastAsia" w:ascii="仿宋" w:hAnsi="仿宋" w:eastAsia="仿宋" w:cs="宋体"/>
          <w:snapToGrid w:val="0"/>
          <w:color w:val="000000"/>
          <w:kern w:val="0"/>
          <w:sz w:val="32"/>
          <w:szCs w:val="32"/>
          <w:lang w:eastAsia="zh-CN"/>
        </w:rPr>
      </w:pPr>
      <w:r>
        <w:rPr>
          <w:rFonts w:hint="eastAsia" w:ascii="仿宋" w:hAnsi="仿宋" w:eastAsia="仿宋" w:cs="宋体"/>
          <w:snapToGrid w:val="0"/>
          <w:color w:val="000000"/>
          <w:kern w:val="0"/>
          <w:sz w:val="32"/>
          <w:szCs w:val="32"/>
        </w:rPr>
        <w:t>组长：</w:t>
      </w:r>
      <w:r>
        <w:rPr>
          <w:rFonts w:hint="eastAsia" w:ascii="仿宋" w:hAnsi="仿宋" w:eastAsia="仿宋" w:cs="宋体"/>
          <w:snapToGrid w:val="0"/>
          <w:color w:val="000000"/>
          <w:kern w:val="0"/>
          <w:sz w:val="32"/>
          <w:szCs w:val="32"/>
          <w:lang w:eastAsia="zh-CN"/>
        </w:rPr>
        <w:t>周丛林</w:t>
      </w:r>
    </w:p>
    <w:p>
      <w:pPr>
        <w:numPr>
          <w:ilvl w:val="0"/>
          <w:numId w:val="0"/>
        </w:numPr>
        <w:ind w:leftChars="0" w:firstLine="640" w:firstLineChars="200"/>
        <w:jc w:val="left"/>
        <w:rPr>
          <w:rFonts w:hint="eastAsia" w:ascii="仿宋" w:hAnsi="仿宋" w:eastAsia="仿宋" w:cs="宋体"/>
          <w:snapToGrid w:val="0"/>
          <w:color w:val="000000"/>
          <w:kern w:val="0"/>
          <w:sz w:val="32"/>
          <w:szCs w:val="32"/>
          <w:lang w:eastAsia="zh-CN"/>
        </w:rPr>
      </w:pPr>
      <w:r>
        <w:rPr>
          <w:rFonts w:hint="eastAsia" w:ascii="仿宋" w:hAnsi="仿宋" w:eastAsia="仿宋" w:cs="宋体"/>
          <w:snapToGrid w:val="0"/>
          <w:color w:val="000000"/>
          <w:kern w:val="0"/>
          <w:sz w:val="32"/>
          <w:szCs w:val="32"/>
        </w:rPr>
        <w:t>成员：</w:t>
      </w:r>
      <w:r>
        <w:rPr>
          <w:rFonts w:hint="eastAsia" w:ascii="仿宋" w:hAnsi="仿宋" w:eastAsia="仿宋" w:cs="宋体"/>
          <w:snapToGrid w:val="0"/>
          <w:color w:val="000000"/>
          <w:kern w:val="0"/>
          <w:sz w:val="32"/>
          <w:szCs w:val="32"/>
          <w:lang w:eastAsia="zh-CN"/>
        </w:rPr>
        <w:t>邓芝、孟玉华、鲜航、张富中、闵小凤</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自评方式、方法、重点等</w:t>
      </w:r>
    </w:p>
    <w:p>
      <w:pPr>
        <w:numPr>
          <w:ilvl w:val="0"/>
          <w:numId w:val="0"/>
        </w:numPr>
        <w:ind w:leftChars="0" w:firstLine="640" w:firstLineChars="200"/>
        <w:jc w:val="left"/>
        <w:rPr>
          <w:rFonts w:hint="eastAsia" w:ascii="仿宋" w:hAnsi="仿宋" w:eastAsia="仿宋" w:cs="宋体"/>
          <w:snapToGrid w:val="0"/>
          <w:color w:val="000000"/>
          <w:kern w:val="0"/>
          <w:sz w:val="32"/>
          <w:szCs w:val="32"/>
          <w:lang w:val="zh-CN"/>
        </w:rPr>
      </w:pPr>
      <w:r>
        <w:rPr>
          <w:rFonts w:hint="eastAsia" w:ascii="仿宋" w:hAnsi="仿宋" w:eastAsia="仿宋" w:cs="宋体"/>
          <w:snapToGrid w:val="0"/>
          <w:color w:val="000000"/>
          <w:kern w:val="0"/>
          <w:sz w:val="32"/>
          <w:szCs w:val="32"/>
          <w:lang w:val="zh-CN"/>
        </w:rPr>
        <w:t>1、对年初预算进行对比</w:t>
      </w:r>
    </w:p>
    <w:p>
      <w:pPr>
        <w:numPr>
          <w:ilvl w:val="0"/>
          <w:numId w:val="0"/>
        </w:numPr>
        <w:ind w:leftChars="0" w:firstLine="640" w:firstLineChars="200"/>
        <w:jc w:val="left"/>
        <w:rPr>
          <w:rFonts w:hint="eastAsia" w:ascii="仿宋" w:hAnsi="仿宋" w:eastAsia="仿宋" w:cs="宋体"/>
          <w:snapToGrid w:val="0"/>
          <w:color w:val="000000"/>
          <w:kern w:val="0"/>
          <w:sz w:val="32"/>
          <w:szCs w:val="32"/>
          <w:lang w:val="zh-CN"/>
        </w:rPr>
      </w:pPr>
      <w:r>
        <w:rPr>
          <w:rFonts w:hint="eastAsia" w:ascii="仿宋" w:hAnsi="仿宋" w:eastAsia="仿宋" w:cs="宋体"/>
          <w:snapToGrid w:val="0"/>
          <w:color w:val="000000"/>
          <w:kern w:val="0"/>
          <w:sz w:val="32"/>
          <w:szCs w:val="32"/>
          <w:lang w:val="zh-CN"/>
        </w:rPr>
        <w:t>2、对执行管理情况进行查阅</w:t>
      </w:r>
    </w:p>
    <w:p>
      <w:pPr>
        <w:numPr>
          <w:ilvl w:val="0"/>
          <w:numId w:val="0"/>
        </w:numPr>
        <w:ind w:leftChars="0" w:firstLine="640" w:firstLineChars="200"/>
        <w:jc w:val="left"/>
        <w:rPr>
          <w:rFonts w:hint="eastAsia" w:ascii="仿宋" w:hAnsi="仿宋" w:eastAsia="仿宋" w:cs="宋体"/>
          <w:snapToGrid w:val="0"/>
          <w:color w:val="000000"/>
          <w:kern w:val="0"/>
          <w:sz w:val="32"/>
          <w:szCs w:val="32"/>
          <w:lang w:val="zh-CN"/>
        </w:rPr>
      </w:pPr>
      <w:r>
        <w:rPr>
          <w:rFonts w:hint="eastAsia" w:ascii="仿宋" w:hAnsi="仿宋" w:eastAsia="仿宋" w:cs="宋体"/>
          <w:snapToGrid w:val="0"/>
          <w:color w:val="000000"/>
          <w:kern w:val="0"/>
          <w:sz w:val="32"/>
          <w:szCs w:val="32"/>
          <w:lang w:val="zh-CN"/>
        </w:rPr>
        <w:t>3、对项目进行现场查看</w:t>
      </w:r>
    </w:p>
    <w:p>
      <w:pPr>
        <w:numPr>
          <w:ilvl w:val="0"/>
          <w:numId w:val="0"/>
        </w:numPr>
        <w:ind w:leftChars="0" w:firstLine="640" w:firstLineChars="200"/>
        <w:jc w:val="left"/>
        <w:rPr>
          <w:rFonts w:hint="eastAsia" w:ascii="仿宋" w:hAnsi="仿宋" w:eastAsia="仿宋" w:cs="宋体"/>
          <w:snapToGrid w:val="0"/>
          <w:color w:val="000000"/>
          <w:kern w:val="0"/>
          <w:sz w:val="32"/>
          <w:szCs w:val="32"/>
          <w:lang w:val="zh-CN"/>
        </w:rPr>
      </w:pPr>
      <w:r>
        <w:rPr>
          <w:rFonts w:hint="eastAsia" w:ascii="仿宋" w:hAnsi="仿宋" w:eastAsia="仿宋" w:cs="宋体"/>
          <w:snapToGrid w:val="0"/>
          <w:color w:val="000000"/>
          <w:kern w:val="0"/>
          <w:sz w:val="32"/>
          <w:szCs w:val="32"/>
          <w:lang w:val="zh-CN"/>
        </w:rPr>
        <w:t>4、结合评价体系进行分析总结</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lang w:val="zh-CN"/>
        </w:rPr>
        <w:t>5、得出结论</w:t>
      </w:r>
    </w:p>
    <w:p>
      <w:pPr>
        <w:pStyle w:val="3"/>
        <w:bidi w:val="0"/>
        <w:rPr>
          <w:rFonts w:hint="eastAsia"/>
        </w:rPr>
      </w:pPr>
      <w:r>
        <w:rPr>
          <w:rFonts w:hint="eastAsia"/>
        </w:rPr>
        <w:t>四、评价结论</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根据乐至县财政局关于开展202</w:t>
      </w:r>
      <w:r>
        <w:rPr>
          <w:rFonts w:hint="eastAsia" w:ascii="仿宋" w:hAnsi="仿宋" w:eastAsia="仿宋" w:cs="宋体"/>
          <w:snapToGrid w:val="0"/>
          <w:color w:val="000000"/>
          <w:kern w:val="0"/>
          <w:sz w:val="32"/>
          <w:szCs w:val="32"/>
          <w:lang w:val="en-US" w:eastAsia="zh-CN"/>
        </w:rPr>
        <w:t>1</w:t>
      </w:r>
      <w:r>
        <w:rPr>
          <w:rFonts w:hint="eastAsia" w:ascii="仿宋" w:hAnsi="仿宋" w:eastAsia="仿宋" w:cs="宋体"/>
          <w:snapToGrid w:val="0"/>
          <w:color w:val="000000"/>
          <w:kern w:val="0"/>
          <w:sz w:val="32"/>
          <w:szCs w:val="32"/>
        </w:rPr>
        <w:t>年财政支出绩效评价工作的通知，结合《202</w:t>
      </w:r>
      <w:r>
        <w:rPr>
          <w:rFonts w:hint="eastAsia" w:ascii="仿宋" w:hAnsi="仿宋" w:eastAsia="仿宋" w:cs="宋体"/>
          <w:snapToGrid w:val="0"/>
          <w:color w:val="000000"/>
          <w:kern w:val="0"/>
          <w:sz w:val="32"/>
          <w:szCs w:val="32"/>
          <w:lang w:val="en-US" w:eastAsia="zh-CN"/>
        </w:rPr>
        <w:t>1</w:t>
      </w:r>
      <w:r>
        <w:rPr>
          <w:rFonts w:hint="eastAsia" w:ascii="仿宋" w:hAnsi="仿宋" w:eastAsia="仿宋" w:cs="宋体"/>
          <w:snapToGrid w:val="0"/>
          <w:color w:val="000000"/>
          <w:kern w:val="0"/>
          <w:sz w:val="32"/>
          <w:szCs w:val="32"/>
        </w:rPr>
        <w:t>年县级部门支出绩效评价指标体系》的评分标准，自评分为：</w:t>
      </w:r>
      <w:r>
        <w:rPr>
          <w:rFonts w:hint="eastAsia" w:ascii="仿宋" w:hAnsi="仿宋" w:eastAsia="仿宋" w:cs="宋体"/>
          <w:snapToGrid w:val="0"/>
          <w:color w:val="000000"/>
          <w:kern w:val="0"/>
          <w:sz w:val="32"/>
          <w:szCs w:val="32"/>
          <w:lang w:val="en-US" w:eastAsia="zh-CN"/>
        </w:rPr>
        <w:t>98</w:t>
      </w:r>
      <w:r>
        <w:rPr>
          <w:rFonts w:hint="eastAsia" w:ascii="仿宋" w:hAnsi="仿宋" w:eastAsia="仿宋" w:cs="宋体"/>
          <w:snapToGrid w:val="0"/>
          <w:color w:val="000000"/>
          <w:kern w:val="0"/>
          <w:sz w:val="32"/>
          <w:szCs w:val="32"/>
        </w:rPr>
        <w:t>分，依据规定确定绩效等级为优。</w:t>
      </w:r>
    </w:p>
    <w:p>
      <w:pPr>
        <w:pStyle w:val="3"/>
        <w:bidi w:val="0"/>
        <w:rPr>
          <w:rFonts w:hint="eastAsia"/>
        </w:rPr>
      </w:pPr>
      <w:r>
        <w:rPr>
          <w:rFonts w:hint="eastAsia"/>
        </w:rPr>
        <w:t>五、绩效分析</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（一）指标分析</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本年度预算调整数与预算数的比率大，年初</w:t>
      </w:r>
      <w:r>
        <w:rPr>
          <w:rFonts w:hint="eastAsia" w:ascii="仿宋" w:hAnsi="仿宋" w:eastAsia="仿宋" w:cs="宋体"/>
          <w:snapToGrid w:val="0"/>
          <w:color w:val="000000"/>
          <w:kern w:val="0"/>
          <w:sz w:val="32"/>
          <w:szCs w:val="32"/>
          <w:lang w:eastAsia="zh-CN"/>
        </w:rPr>
        <w:t>预算委托业务费不足</w:t>
      </w:r>
      <w:r>
        <w:rPr>
          <w:rFonts w:hint="eastAsia" w:ascii="仿宋" w:hAnsi="仿宋" w:eastAsia="仿宋" w:cs="宋体"/>
          <w:snapToGrid w:val="0"/>
          <w:color w:val="000000"/>
          <w:kern w:val="0"/>
          <w:sz w:val="32"/>
          <w:szCs w:val="32"/>
        </w:rPr>
        <w:t>，扣1分；</w:t>
      </w:r>
      <w:bookmarkStart w:id="56" w:name="_GoBack"/>
      <w:bookmarkEnd w:id="56"/>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服务对象对部门履职效果的满意程度，扣1分。</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改进措施：</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针对预算调整额大的情况，年初可根据重点项目推进情况，对重点项目进行预算。</w:t>
      </w:r>
    </w:p>
    <w:p>
      <w:pPr>
        <w:numPr>
          <w:ilvl w:val="0"/>
          <w:numId w:val="0"/>
        </w:numPr>
        <w:ind w:leftChars="0" w:firstLine="640" w:firstLineChars="200"/>
        <w:jc w:val="left"/>
        <w:rPr>
          <w:rFonts w:hint="eastAsia" w:ascii="仿宋" w:hAnsi="仿宋" w:eastAsia="仿宋" w:cs="宋体"/>
          <w:snapToGrid w:val="0"/>
          <w:color w:val="000000"/>
          <w:kern w:val="0"/>
          <w:sz w:val="32"/>
          <w:szCs w:val="32"/>
          <w:lang w:eastAsia="zh-CN"/>
        </w:rPr>
      </w:pPr>
      <w:r>
        <w:rPr>
          <w:rFonts w:hint="eastAsia" w:ascii="仿宋" w:hAnsi="仿宋" w:eastAsia="仿宋" w:cs="宋体"/>
          <w:snapToGrid w:val="0"/>
          <w:color w:val="000000"/>
          <w:kern w:val="0"/>
          <w:sz w:val="32"/>
          <w:szCs w:val="32"/>
        </w:rPr>
        <w:t>针对服务群众满意度不够高的情况，</w:t>
      </w:r>
      <w:r>
        <w:rPr>
          <w:rFonts w:hint="eastAsia" w:ascii="仿宋" w:hAnsi="仿宋" w:eastAsia="仿宋" w:cs="宋体"/>
          <w:snapToGrid w:val="0"/>
          <w:color w:val="000000"/>
          <w:kern w:val="0"/>
          <w:sz w:val="32"/>
          <w:szCs w:val="32"/>
          <w:lang w:eastAsia="zh-CN"/>
        </w:rPr>
        <w:t>加强财政宣传工作，对办事人员有礼貌、减少部分繁杂手续。</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（二）综合绩效分析</w:t>
      </w:r>
    </w:p>
    <w:p>
      <w:pPr>
        <w:numPr>
          <w:ilvl w:val="0"/>
          <w:numId w:val="0"/>
        </w:numPr>
        <w:ind w:leftChars="0" w:firstLine="640" w:firstLineChars="200"/>
        <w:jc w:val="left"/>
        <w:rPr>
          <w:rFonts w:hint="eastAsia" w:ascii="仿宋" w:hAnsi="仿宋" w:eastAsia="仿宋" w:cs="宋体"/>
          <w:snapToGrid w:val="0"/>
          <w:color w:val="000000"/>
          <w:kern w:val="0"/>
          <w:sz w:val="32"/>
          <w:szCs w:val="32"/>
          <w:highlight w:val="none"/>
        </w:rPr>
      </w:pPr>
      <w:r>
        <w:rPr>
          <w:rFonts w:hint="eastAsia" w:ascii="仿宋" w:hAnsi="仿宋" w:eastAsia="仿宋" w:cs="宋体"/>
          <w:snapToGrid w:val="0"/>
          <w:color w:val="000000"/>
          <w:kern w:val="0"/>
          <w:sz w:val="32"/>
          <w:szCs w:val="32"/>
          <w:highlight w:val="none"/>
        </w:rPr>
        <w:t>1．部门职能履行情况。</w:t>
      </w:r>
    </w:p>
    <w:p>
      <w:pPr>
        <w:numPr>
          <w:ilvl w:val="0"/>
          <w:numId w:val="0"/>
        </w:numPr>
        <w:ind w:leftChars="0" w:firstLine="640" w:firstLineChars="200"/>
        <w:jc w:val="left"/>
        <w:rPr>
          <w:rFonts w:hint="eastAsia" w:ascii="仿宋" w:hAnsi="仿宋" w:eastAsia="仿宋" w:cs="宋体"/>
          <w:snapToGrid w:val="0"/>
          <w:color w:val="000000"/>
          <w:kern w:val="0"/>
          <w:sz w:val="32"/>
          <w:szCs w:val="32"/>
          <w:highlight w:val="none"/>
        </w:rPr>
      </w:pPr>
      <w:r>
        <w:rPr>
          <w:rFonts w:hint="eastAsia" w:ascii="仿宋" w:hAnsi="仿宋" w:eastAsia="仿宋" w:cs="宋体"/>
          <w:snapToGrid w:val="0"/>
          <w:color w:val="auto"/>
          <w:kern w:val="0"/>
          <w:sz w:val="32"/>
          <w:szCs w:val="32"/>
          <w:highlight w:val="none"/>
          <w:lang w:val="en-US" w:eastAsia="zh-CN"/>
        </w:rPr>
        <w:t>2021年全年</w:t>
      </w:r>
      <w:r>
        <w:rPr>
          <w:rFonts w:hint="eastAsia" w:ascii="仿宋" w:hAnsi="仿宋" w:eastAsia="仿宋" w:cs="宋体"/>
          <w:snapToGrid w:val="0"/>
          <w:color w:val="auto"/>
          <w:kern w:val="0"/>
          <w:sz w:val="32"/>
          <w:szCs w:val="32"/>
          <w:highlight w:val="none"/>
        </w:rPr>
        <w:t>，</w:t>
      </w:r>
      <w:r>
        <w:rPr>
          <w:rFonts w:hint="eastAsia" w:ascii="仿宋" w:hAnsi="仿宋" w:eastAsia="仿宋" w:cs="宋体"/>
          <w:snapToGrid w:val="0"/>
          <w:color w:val="auto"/>
          <w:kern w:val="0"/>
          <w:sz w:val="32"/>
          <w:szCs w:val="32"/>
          <w:highlight w:val="none"/>
          <w:lang w:val="en-US" w:eastAsia="zh-CN"/>
        </w:rPr>
        <w:t>我中心</w:t>
      </w:r>
      <w:r>
        <w:rPr>
          <w:rFonts w:hint="eastAsia" w:ascii="仿宋" w:hAnsi="仿宋" w:eastAsia="仿宋" w:cs="宋体"/>
          <w:snapToGrid w:val="0"/>
          <w:color w:val="auto"/>
          <w:kern w:val="0"/>
          <w:sz w:val="32"/>
          <w:szCs w:val="32"/>
          <w:highlight w:val="none"/>
        </w:rPr>
        <w:t>共评审项目</w:t>
      </w:r>
      <w:r>
        <w:rPr>
          <w:rFonts w:hint="eastAsia" w:ascii="仿宋" w:hAnsi="仿宋" w:eastAsia="仿宋" w:cs="宋体"/>
          <w:snapToGrid w:val="0"/>
          <w:color w:val="auto"/>
          <w:kern w:val="0"/>
          <w:sz w:val="32"/>
          <w:szCs w:val="32"/>
          <w:highlight w:val="none"/>
          <w:lang w:val="en-US" w:eastAsia="zh-CN"/>
        </w:rPr>
        <w:t>525</w:t>
      </w:r>
      <w:r>
        <w:rPr>
          <w:rFonts w:hint="eastAsia" w:ascii="仿宋" w:hAnsi="仿宋" w:eastAsia="仿宋" w:cs="宋体"/>
          <w:snapToGrid w:val="0"/>
          <w:color w:val="auto"/>
          <w:kern w:val="0"/>
          <w:sz w:val="32"/>
          <w:szCs w:val="32"/>
          <w:highlight w:val="none"/>
        </w:rPr>
        <w:t>个，送审金额</w:t>
      </w:r>
      <w:r>
        <w:rPr>
          <w:rFonts w:hint="eastAsia" w:ascii="仿宋" w:hAnsi="仿宋" w:eastAsia="仿宋" w:cs="宋体"/>
          <w:snapToGrid w:val="0"/>
          <w:color w:val="auto"/>
          <w:kern w:val="0"/>
          <w:sz w:val="32"/>
          <w:szCs w:val="32"/>
          <w:highlight w:val="none"/>
          <w:lang w:val="en-US" w:eastAsia="zh-CN"/>
        </w:rPr>
        <w:t>235880.35</w:t>
      </w:r>
      <w:r>
        <w:rPr>
          <w:rFonts w:hint="eastAsia" w:ascii="仿宋" w:hAnsi="仿宋" w:eastAsia="仿宋" w:cs="宋体"/>
          <w:snapToGrid w:val="0"/>
          <w:color w:val="auto"/>
          <w:kern w:val="0"/>
          <w:sz w:val="32"/>
          <w:szCs w:val="32"/>
          <w:highlight w:val="none"/>
        </w:rPr>
        <w:t>万元，审定金额</w:t>
      </w:r>
      <w:r>
        <w:rPr>
          <w:rFonts w:hint="eastAsia" w:ascii="仿宋" w:hAnsi="仿宋" w:eastAsia="仿宋" w:cs="宋体"/>
          <w:snapToGrid w:val="0"/>
          <w:color w:val="auto"/>
          <w:kern w:val="0"/>
          <w:sz w:val="32"/>
          <w:szCs w:val="32"/>
          <w:highlight w:val="none"/>
          <w:lang w:val="en-US" w:eastAsia="zh-CN"/>
        </w:rPr>
        <w:t>213612.90</w:t>
      </w:r>
      <w:r>
        <w:rPr>
          <w:rFonts w:hint="eastAsia" w:ascii="仿宋" w:hAnsi="仿宋" w:eastAsia="仿宋" w:cs="宋体"/>
          <w:snapToGrid w:val="0"/>
          <w:color w:val="auto"/>
          <w:kern w:val="0"/>
          <w:sz w:val="32"/>
          <w:szCs w:val="32"/>
          <w:highlight w:val="none"/>
        </w:rPr>
        <w:t>万元，审减金额</w:t>
      </w:r>
      <w:r>
        <w:rPr>
          <w:rFonts w:hint="eastAsia" w:ascii="仿宋" w:hAnsi="仿宋" w:eastAsia="仿宋" w:cs="宋体"/>
          <w:snapToGrid w:val="0"/>
          <w:color w:val="auto"/>
          <w:kern w:val="0"/>
          <w:sz w:val="32"/>
          <w:szCs w:val="32"/>
          <w:highlight w:val="none"/>
          <w:lang w:val="en-US" w:eastAsia="zh-CN"/>
        </w:rPr>
        <w:t>22267.45</w:t>
      </w:r>
      <w:r>
        <w:rPr>
          <w:rFonts w:hint="eastAsia" w:ascii="仿宋" w:hAnsi="仿宋" w:eastAsia="仿宋" w:cs="宋体"/>
          <w:snapToGrid w:val="0"/>
          <w:color w:val="auto"/>
          <w:kern w:val="0"/>
          <w:sz w:val="32"/>
          <w:szCs w:val="32"/>
          <w:highlight w:val="none"/>
        </w:rPr>
        <w:t>万元，平均审减率</w:t>
      </w:r>
      <w:r>
        <w:rPr>
          <w:rFonts w:hint="eastAsia" w:ascii="仿宋" w:hAnsi="仿宋" w:eastAsia="仿宋" w:cs="宋体"/>
          <w:snapToGrid w:val="0"/>
          <w:color w:val="auto"/>
          <w:kern w:val="0"/>
          <w:sz w:val="32"/>
          <w:szCs w:val="32"/>
          <w:highlight w:val="none"/>
          <w:lang w:val="en-US" w:eastAsia="zh-CN"/>
        </w:rPr>
        <w:t>9.44</w:t>
      </w:r>
      <w:r>
        <w:rPr>
          <w:rFonts w:hint="eastAsia" w:ascii="仿宋" w:hAnsi="仿宋" w:eastAsia="仿宋" w:cs="宋体"/>
          <w:snapToGrid w:val="0"/>
          <w:color w:val="auto"/>
          <w:kern w:val="0"/>
          <w:sz w:val="32"/>
          <w:szCs w:val="32"/>
          <w:highlight w:val="none"/>
        </w:rPr>
        <w:t>%</w:t>
      </w:r>
      <w:r>
        <w:rPr>
          <w:rFonts w:hint="eastAsia" w:ascii="仿宋" w:hAnsi="仿宋" w:eastAsia="仿宋" w:cs="宋体"/>
          <w:snapToGrid w:val="0"/>
          <w:color w:val="auto"/>
          <w:kern w:val="0"/>
          <w:sz w:val="32"/>
          <w:szCs w:val="32"/>
          <w:highlight w:val="none"/>
          <w:lang w:val="en-US" w:eastAsia="zh-CN"/>
        </w:rPr>
        <w:t>。</w:t>
      </w:r>
      <w:r>
        <w:rPr>
          <w:rFonts w:hint="eastAsia" w:ascii="仿宋" w:hAnsi="仿宋" w:eastAsia="仿宋" w:cs="宋体"/>
          <w:snapToGrid w:val="0"/>
          <w:color w:val="000000"/>
          <w:kern w:val="0"/>
          <w:sz w:val="32"/>
          <w:szCs w:val="32"/>
          <w:highlight w:val="none"/>
        </w:rPr>
        <w:t>，评审范围涵盖建筑、市政、交通、水务、农业等方面。通过评审，强化了项目的事前管理与控制，从源头上杜绝和遏制了项目建设中的高估冒算、弄虚作假等浪费现象，提升了财政支出管理水平，为财政投资决策提供了技术平台和保障，提高了项目投资的科学化、规范化和民主化水平。</w:t>
      </w:r>
    </w:p>
    <w:p>
      <w:pPr>
        <w:numPr>
          <w:ilvl w:val="0"/>
          <w:numId w:val="0"/>
        </w:numPr>
        <w:ind w:leftChars="0" w:firstLine="640" w:firstLineChars="200"/>
        <w:jc w:val="left"/>
        <w:rPr>
          <w:rFonts w:hint="eastAsia" w:ascii="仿宋" w:hAnsi="仿宋" w:eastAsia="仿宋" w:cs="宋体"/>
          <w:snapToGrid w:val="0"/>
          <w:color w:val="000000"/>
          <w:kern w:val="0"/>
          <w:sz w:val="32"/>
          <w:szCs w:val="32"/>
          <w:lang w:val="en-US" w:eastAsia="zh-CN"/>
        </w:rPr>
      </w:pPr>
      <w:r>
        <w:rPr>
          <w:rFonts w:hint="eastAsia" w:ascii="仿宋" w:hAnsi="仿宋" w:eastAsia="仿宋" w:cs="宋体"/>
          <w:snapToGrid w:val="0"/>
          <w:color w:val="000000"/>
          <w:kern w:val="0"/>
          <w:sz w:val="32"/>
          <w:szCs w:val="32"/>
          <w:lang w:val="en-US" w:eastAsia="zh-CN"/>
        </w:rPr>
        <w:t>2</w:t>
      </w:r>
      <w:r>
        <w:rPr>
          <w:rFonts w:hint="eastAsia" w:ascii="仿宋" w:hAnsi="仿宋" w:eastAsia="仿宋" w:cs="宋体"/>
          <w:snapToGrid w:val="0"/>
          <w:color w:val="000000"/>
          <w:kern w:val="0"/>
          <w:sz w:val="32"/>
          <w:szCs w:val="32"/>
        </w:rPr>
        <w:t>．部门履职有效性。</w:t>
      </w:r>
      <w:r>
        <w:rPr>
          <w:rFonts w:hint="eastAsia" w:ascii="仿宋" w:hAnsi="仿宋" w:eastAsia="仿宋" w:cs="宋体"/>
          <w:snapToGrid w:val="0"/>
          <w:color w:val="000000"/>
          <w:kern w:val="0"/>
          <w:sz w:val="32"/>
          <w:szCs w:val="32"/>
          <w:lang w:val="en-US" w:eastAsia="zh-CN"/>
        </w:rPr>
        <w:t xml:space="preserve">  </w:t>
      </w:r>
    </w:p>
    <w:p>
      <w:pPr>
        <w:numPr>
          <w:ilvl w:val="0"/>
          <w:numId w:val="0"/>
        </w:numPr>
        <w:ind w:leftChars="0" w:firstLine="640" w:firstLineChars="200"/>
        <w:jc w:val="left"/>
        <w:rPr>
          <w:rFonts w:hint="default" w:ascii="仿宋" w:hAnsi="仿宋" w:eastAsia="仿宋" w:cs="宋体"/>
          <w:snapToGrid w:val="0"/>
          <w:color w:val="000000"/>
          <w:kern w:val="0"/>
          <w:sz w:val="32"/>
          <w:szCs w:val="32"/>
          <w:lang w:val="en-US" w:eastAsia="zh-CN"/>
        </w:rPr>
      </w:pPr>
      <w:r>
        <w:rPr>
          <w:rFonts w:hint="eastAsia" w:ascii="仿宋" w:hAnsi="仿宋" w:eastAsia="仿宋" w:cs="宋体"/>
          <w:snapToGrid w:val="0"/>
          <w:color w:val="000000"/>
          <w:kern w:val="0"/>
          <w:sz w:val="32"/>
          <w:szCs w:val="32"/>
        </w:rPr>
        <w:t>严格</w:t>
      </w:r>
      <w:r>
        <w:rPr>
          <w:rFonts w:hint="eastAsia" w:ascii="仿宋" w:hAnsi="仿宋" w:eastAsia="仿宋" w:cs="宋体"/>
          <w:snapToGrid w:val="0"/>
          <w:color w:val="000000"/>
          <w:kern w:val="0"/>
          <w:sz w:val="32"/>
          <w:szCs w:val="32"/>
          <w:lang w:eastAsia="zh-CN"/>
        </w:rPr>
        <w:t>评审政策落实</w:t>
      </w:r>
      <w:r>
        <w:rPr>
          <w:rFonts w:hint="eastAsia" w:ascii="仿宋" w:hAnsi="仿宋" w:eastAsia="仿宋" w:cs="宋体"/>
          <w:snapToGrid w:val="0"/>
          <w:color w:val="000000"/>
          <w:kern w:val="0"/>
          <w:sz w:val="32"/>
          <w:szCs w:val="32"/>
          <w:lang w:val="en-US" w:eastAsia="zh-CN"/>
        </w:rPr>
        <w:t>，规范评审业务管理制度，</w:t>
      </w:r>
      <w:r>
        <w:rPr>
          <w:rFonts w:hint="eastAsia" w:ascii="仿宋" w:hAnsi="仿宋" w:eastAsia="仿宋" w:cs="宋体"/>
          <w:snapToGrid w:val="0"/>
          <w:color w:val="000000"/>
          <w:kern w:val="0"/>
          <w:sz w:val="32"/>
          <w:szCs w:val="32"/>
        </w:rPr>
        <w:t>我们在实际工作中,严格遵循《财政投资评审管理规定》等制度办法</w:t>
      </w:r>
      <w:r>
        <w:rPr>
          <w:rFonts w:hint="eastAsia" w:ascii="仿宋" w:hAnsi="仿宋" w:eastAsia="仿宋" w:cs="宋体"/>
          <w:snapToGrid w:val="0"/>
          <w:color w:val="000000"/>
          <w:kern w:val="0"/>
          <w:sz w:val="32"/>
          <w:szCs w:val="32"/>
          <w:lang w:val="en-US" w:eastAsia="zh-CN"/>
        </w:rPr>
        <w:t>，确保评审工作有理有据。结合不同类型的评审项目，按照相关政府部门出台的文件、行业规范、定额规范、信息价等资料，规范当地市场询价的流程等，科学、合理的确定工程项目各项单价。</w:t>
      </w:r>
    </w:p>
    <w:p>
      <w:pPr>
        <w:numPr>
          <w:ilvl w:val="0"/>
          <w:numId w:val="0"/>
        </w:numPr>
        <w:ind w:leftChars="0" w:firstLine="640" w:firstLineChars="200"/>
        <w:jc w:val="left"/>
        <w:rPr>
          <w:rFonts w:hint="eastAsia" w:ascii="仿宋" w:hAnsi="仿宋" w:eastAsia="仿宋" w:cs="宋体"/>
          <w:snapToGrid w:val="0"/>
          <w:color w:val="000000"/>
          <w:kern w:val="0"/>
          <w:sz w:val="32"/>
          <w:szCs w:val="32"/>
          <w:lang w:val="en-US" w:eastAsia="zh-CN"/>
        </w:rPr>
      </w:pPr>
      <w:r>
        <w:rPr>
          <w:rFonts w:hint="eastAsia" w:ascii="仿宋" w:hAnsi="仿宋" w:eastAsia="仿宋" w:cs="宋体"/>
          <w:snapToGrid w:val="0"/>
          <w:color w:val="000000"/>
          <w:kern w:val="0"/>
          <w:sz w:val="32"/>
          <w:szCs w:val="32"/>
          <w:lang w:val="en-US" w:eastAsia="zh-CN"/>
        </w:rPr>
        <w:t>3 . 部门职能实现程度。</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对评审资料的搜集、评审、会审、反馈等程序作出了明确规定，进一步规范了投资评审行为。在具体评审工作中,严格执行三级复核与会审制度，对重大工程项目实行由相关单位共同参加的联席会审制，提高了政府投资评审质量。  </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lang w:eastAsia="zh-CN"/>
        </w:rPr>
        <w:t>树立预算评审理念，增强服务意识。</w:t>
      </w:r>
      <w:r>
        <w:rPr>
          <w:rFonts w:hint="eastAsia" w:ascii="仿宋" w:hAnsi="仿宋" w:eastAsia="仿宋" w:cs="宋体"/>
          <w:snapToGrid w:val="0"/>
          <w:color w:val="000000"/>
          <w:kern w:val="0"/>
          <w:sz w:val="32"/>
          <w:szCs w:val="32"/>
        </w:rPr>
        <w:t>以专业技术审核把关为支撑点，把投资评审和为项目服务结合起来，</w:t>
      </w:r>
      <w:r>
        <w:rPr>
          <w:rFonts w:hint="eastAsia" w:ascii="仿宋" w:hAnsi="仿宋" w:eastAsia="仿宋" w:cs="宋体"/>
          <w:snapToGrid w:val="0"/>
          <w:color w:val="000000"/>
          <w:kern w:val="0"/>
          <w:sz w:val="32"/>
          <w:szCs w:val="32"/>
          <w:lang w:eastAsia="zh-CN"/>
        </w:rPr>
        <w:t>让投资评审工作深入人心，推动行业规范健康发展，让服务对象和社会人民满意。</w:t>
      </w:r>
      <w:r>
        <w:rPr>
          <w:rFonts w:hint="eastAsia" w:ascii="仿宋" w:hAnsi="仿宋" w:eastAsia="仿宋" w:cs="宋体"/>
          <w:snapToGrid w:val="0"/>
          <w:color w:val="000000"/>
          <w:kern w:val="0"/>
          <w:sz w:val="32"/>
          <w:szCs w:val="32"/>
          <w:lang w:val="en-US" w:eastAsia="zh-CN"/>
        </w:rPr>
        <w:t xml:space="preserve"> </w:t>
      </w:r>
      <w:r>
        <w:rPr>
          <w:rFonts w:hint="eastAsia" w:ascii="仿宋" w:hAnsi="仿宋" w:eastAsia="仿宋" w:cs="宋体"/>
          <w:snapToGrid w:val="0"/>
          <w:color w:val="000000"/>
          <w:kern w:val="0"/>
          <w:sz w:val="32"/>
          <w:szCs w:val="32"/>
        </w:rPr>
        <w:t xml:space="preserve">  </w:t>
      </w:r>
    </w:p>
    <w:p>
      <w:pPr>
        <w:pStyle w:val="3"/>
        <w:bidi w:val="0"/>
        <w:rPr>
          <w:rFonts w:hint="eastAsia"/>
        </w:rPr>
      </w:pPr>
      <w:r>
        <w:rPr>
          <w:rFonts w:hint="eastAsia"/>
        </w:rPr>
        <w:t>六、问题分析</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通过部门履职，部门年度工作、部门职能、工作规划、部门整体制度保障，部门内控制度、部门整体资源配置、部门对绩效监督能力等方面的分析，发现我</w:t>
      </w:r>
      <w:r>
        <w:rPr>
          <w:rFonts w:hint="eastAsia" w:ascii="仿宋" w:hAnsi="仿宋" w:eastAsia="仿宋" w:cs="宋体"/>
          <w:snapToGrid w:val="0"/>
          <w:color w:val="000000"/>
          <w:kern w:val="0"/>
          <w:sz w:val="32"/>
          <w:szCs w:val="32"/>
          <w:lang w:eastAsia="zh-CN"/>
        </w:rPr>
        <w:t>中心</w:t>
      </w:r>
      <w:r>
        <w:rPr>
          <w:rFonts w:hint="eastAsia" w:ascii="仿宋" w:hAnsi="仿宋" w:eastAsia="仿宋" w:cs="宋体"/>
          <w:snapToGrid w:val="0"/>
          <w:color w:val="000000"/>
          <w:kern w:val="0"/>
          <w:sz w:val="32"/>
          <w:szCs w:val="32"/>
        </w:rPr>
        <w:t>现存的问题：</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绩效监督的管控点不够精准，绩效评价的专业能力有待提高。</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支出管理项目还有待进一步细化和量化，在资金使用效益上有待进一步提高。</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rPr>
        <w:t>七、建议</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r>
        <w:rPr>
          <w:rFonts w:hint="eastAsia" w:ascii="仿宋" w:hAnsi="仿宋" w:eastAsia="仿宋" w:cs="宋体"/>
          <w:snapToGrid w:val="0"/>
          <w:color w:val="000000"/>
          <w:kern w:val="0"/>
          <w:sz w:val="32"/>
          <w:szCs w:val="32"/>
          <w:lang w:val="en-US" w:eastAsia="zh-CN"/>
        </w:rPr>
        <w:t>1</w:t>
      </w:r>
      <w:r>
        <w:rPr>
          <w:rFonts w:hint="eastAsia" w:ascii="仿宋" w:hAnsi="仿宋" w:eastAsia="仿宋" w:cs="宋体"/>
          <w:snapToGrid w:val="0"/>
          <w:color w:val="000000"/>
          <w:kern w:val="0"/>
          <w:sz w:val="32"/>
          <w:szCs w:val="32"/>
        </w:rPr>
        <w:t>.建议财政组织开展绩效监督评价的专项培训。</w:t>
      </w:r>
    </w:p>
    <w:p>
      <w:pPr>
        <w:numPr>
          <w:ilvl w:val="0"/>
          <w:numId w:val="0"/>
        </w:numPr>
        <w:ind w:leftChars="0" w:firstLine="640" w:firstLineChars="200"/>
        <w:jc w:val="left"/>
        <w:rPr>
          <w:rFonts w:hint="eastAsia" w:ascii="仿宋" w:hAnsi="仿宋" w:eastAsia="仿宋" w:cs="宋体"/>
          <w:snapToGrid w:val="0"/>
          <w:color w:val="000000"/>
          <w:kern w:val="0"/>
          <w:sz w:val="32"/>
          <w:szCs w:val="32"/>
        </w:rPr>
      </w:pPr>
    </w:p>
    <w:p>
      <w:pPr>
        <w:numPr>
          <w:ilvl w:val="0"/>
          <w:numId w:val="0"/>
        </w:numPr>
        <w:ind w:leftChars="0" w:firstLine="640" w:firstLineChars="200"/>
        <w:jc w:val="left"/>
        <w:rPr>
          <w:rFonts w:hint="eastAsia" w:ascii="仿宋" w:hAnsi="仿宋" w:eastAsia="仿宋" w:cs="宋体"/>
          <w:snapToGrid w:val="0"/>
          <w:color w:val="000000"/>
          <w:kern w:val="0"/>
          <w:sz w:val="32"/>
          <w:szCs w:val="32"/>
        </w:rPr>
        <w:sectPr>
          <w:pgSz w:w="11906" w:h="16838"/>
          <w:pgMar w:top="2098" w:right="1474" w:bottom="1928" w:left="1587" w:header="851" w:footer="992" w:gutter="0"/>
          <w:cols w:space="720" w:num="1"/>
          <w:docGrid w:type="lines" w:linePitch="312" w:charSpace="0"/>
        </w:sectPr>
      </w:pPr>
    </w:p>
    <w:p>
      <w:pPr>
        <w:spacing w:line="600" w:lineRule="exact"/>
        <w:ind w:firstLine="2200" w:firstLineChars="500"/>
        <w:jc w:val="both"/>
        <w:outlineLvl w:val="0"/>
        <w:rPr>
          <w:rFonts w:hint="eastAsia" w:ascii="黑体" w:hAnsi="黑体" w:eastAsia="黑体"/>
          <w:bCs/>
          <w:kern w:val="44"/>
          <w:sz w:val="44"/>
          <w:szCs w:val="44"/>
        </w:rPr>
      </w:pPr>
      <w:bookmarkStart w:id="42" w:name="_Toc15396618"/>
      <w:r>
        <w:rPr>
          <w:rFonts w:hint="eastAsia" w:ascii="黑体" w:hAnsi="黑体" w:eastAsia="黑体"/>
          <w:color w:val="000000"/>
          <w:sz w:val="44"/>
          <w:szCs w:val="44"/>
        </w:rPr>
        <w:t>第</w:t>
      </w:r>
      <w:r>
        <w:rPr>
          <w:rStyle w:val="30"/>
          <w:rFonts w:hint="eastAsia" w:ascii="黑体" w:hAnsi="黑体" w:eastAsia="黑体"/>
          <w:b w:val="0"/>
        </w:rPr>
        <w:t>五部分</w:t>
      </w:r>
      <w:r>
        <w:rPr>
          <w:rStyle w:val="30"/>
          <w:rFonts w:ascii="黑体" w:hAnsi="黑体" w:eastAsia="黑体"/>
          <w:b w:val="0"/>
        </w:rPr>
        <w:t xml:space="preserve"> </w:t>
      </w:r>
      <w:r>
        <w:rPr>
          <w:rStyle w:val="30"/>
          <w:rFonts w:hint="eastAsia" w:ascii="黑体" w:hAnsi="黑体" w:eastAsia="黑体"/>
          <w:b w:val="0"/>
        </w:rPr>
        <w:t>附表</w:t>
      </w:r>
      <w:bookmarkEnd w:id="42"/>
    </w:p>
    <w:p>
      <w:pPr>
        <w:pStyle w:val="3"/>
        <w:rPr>
          <w:rFonts w:ascii="仿宋" w:hAnsi="仿宋" w:eastAsia="仿宋"/>
          <w:color w:val="000000"/>
        </w:rPr>
      </w:pPr>
      <w:bookmarkStart w:id="43" w:name="_Toc15396619"/>
      <w:r>
        <w:rPr>
          <w:rFonts w:hint="eastAsia" w:ascii="仿宋" w:hAnsi="仿宋" w:eastAsia="仿宋"/>
          <w:b w:val="0"/>
          <w:color w:val="000000"/>
        </w:rPr>
        <w:t>一、收</w:t>
      </w:r>
      <w:r>
        <w:rPr>
          <w:rStyle w:val="29"/>
          <w:rFonts w:hint="eastAsia" w:ascii="仿宋" w:hAnsi="仿宋" w:eastAsia="仿宋"/>
          <w:b w:val="0"/>
          <w:bCs w:val="0"/>
        </w:rPr>
        <w:t>入支出决算总表</w:t>
      </w:r>
      <w:bookmarkEnd w:id="43"/>
    </w:p>
    <w:p>
      <w:pPr>
        <w:pStyle w:val="3"/>
        <w:rPr>
          <w:rFonts w:ascii="仿宋" w:hAnsi="仿宋" w:eastAsia="仿宋"/>
          <w:color w:val="000000"/>
        </w:rPr>
      </w:pPr>
      <w:bookmarkStart w:id="44" w:name="_Toc15396620"/>
      <w:r>
        <w:rPr>
          <w:rFonts w:hint="eastAsia" w:ascii="仿宋" w:hAnsi="仿宋" w:eastAsia="仿宋"/>
          <w:b w:val="0"/>
          <w:color w:val="000000"/>
        </w:rPr>
        <w:t>二、收</w:t>
      </w:r>
      <w:r>
        <w:rPr>
          <w:rStyle w:val="29"/>
          <w:rFonts w:hint="eastAsia" w:ascii="仿宋" w:hAnsi="仿宋" w:eastAsia="仿宋"/>
          <w:b w:val="0"/>
          <w:bCs w:val="0"/>
        </w:rPr>
        <w:t>入决算表</w:t>
      </w:r>
      <w:bookmarkEnd w:id="44"/>
    </w:p>
    <w:p>
      <w:pPr>
        <w:pStyle w:val="3"/>
        <w:rPr>
          <w:rFonts w:ascii="仿宋" w:hAnsi="仿宋" w:eastAsia="仿宋"/>
          <w:color w:val="000000"/>
        </w:rPr>
      </w:pPr>
      <w:bookmarkStart w:id="45" w:name="_Toc15396621"/>
      <w:r>
        <w:rPr>
          <w:rStyle w:val="29"/>
          <w:rFonts w:hint="eastAsia" w:ascii="仿宋" w:hAnsi="仿宋" w:eastAsia="仿宋"/>
          <w:b w:val="0"/>
          <w:bCs w:val="0"/>
        </w:rPr>
        <w:t>三、</w:t>
      </w:r>
      <w:r>
        <w:rPr>
          <w:rFonts w:hint="eastAsia" w:ascii="仿宋" w:hAnsi="仿宋" w:eastAsia="仿宋"/>
          <w:b w:val="0"/>
          <w:color w:val="000000"/>
        </w:rPr>
        <w:t>支</w:t>
      </w:r>
      <w:r>
        <w:rPr>
          <w:rStyle w:val="29"/>
          <w:rFonts w:hint="eastAsia" w:ascii="仿宋" w:hAnsi="仿宋" w:eastAsia="仿宋"/>
          <w:b w:val="0"/>
          <w:bCs w:val="0"/>
        </w:rPr>
        <w:t>出决算表</w:t>
      </w:r>
      <w:bookmarkEnd w:id="45"/>
    </w:p>
    <w:p>
      <w:pPr>
        <w:pStyle w:val="3"/>
        <w:rPr>
          <w:rFonts w:ascii="仿宋" w:hAnsi="仿宋" w:eastAsia="仿宋"/>
          <w:b w:val="0"/>
          <w:color w:val="000000"/>
        </w:rPr>
      </w:pPr>
      <w:bookmarkStart w:id="46" w:name="_Toc15396622"/>
      <w:r>
        <w:rPr>
          <w:rStyle w:val="29"/>
          <w:rFonts w:hint="eastAsia" w:ascii="仿宋" w:hAnsi="仿宋" w:eastAsia="仿宋"/>
          <w:b w:val="0"/>
          <w:bCs w:val="0"/>
        </w:rPr>
        <w:t>四、</w:t>
      </w:r>
      <w:r>
        <w:rPr>
          <w:rFonts w:hint="eastAsia" w:ascii="仿宋" w:hAnsi="仿宋" w:eastAsia="仿宋"/>
          <w:b w:val="0"/>
          <w:color w:val="000000"/>
        </w:rPr>
        <w:t>财</w:t>
      </w:r>
      <w:r>
        <w:rPr>
          <w:rStyle w:val="29"/>
          <w:rFonts w:hint="eastAsia" w:ascii="仿宋" w:hAnsi="仿宋" w:eastAsia="仿宋"/>
          <w:b w:val="0"/>
          <w:bCs w:val="0"/>
        </w:rPr>
        <w:t>政拨款收入支出决算总表</w:t>
      </w:r>
      <w:bookmarkEnd w:id="46"/>
    </w:p>
    <w:p>
      <w:pPr>
        <w:pStyle w:val="3"/>
        <w:rPr>
          <w:rStyle w:val="29"/>
          <w:rFonts w:ascii="仿宋" w:hAnsi="仿宋" w:eastAsia="仿宋"/>
          <w:b w:val="0"/>
          <w:bCs w:val="0"/>
        </w:rPr>
      </w:pPr>
      <w:bookmarkStart w:id="47" w:name="_Toc15396623"/>
      <w:r>
        <w:rPr>
          <w:rStyle w:val="29"/>
          <w:rFonts w:hint="eastAsia" w:ascii="仿宋" w:hAnsi="仿宋" w:eastAsia="仿宋"/>
          <w:b w:val="0"/>
          <w:bCs w:val="0"/>
        </w:rPr>
        <w:t>五、</w:t>
      </w:r>
      <w:r>
        <w:rPr>
          <w:rFonts w:hint="eastAsia" w:ascii="仿宋" w:hAnsi="仿宋" w:eastAsia="仿宋"/>
          <w:b w:val="0"/>
          <w:color w:val="000000"/>
        </w:rPr>
        <w:t>财</w:t>
      </w:r>
      <w:r>
        <w:rPr>
          <w:rStyle w:val="29"/>
          <w:rFonts w:hint="eastAsia" w:ascii="仿宋" w:hAnsi="仿宋" w:eastAsia="仿宋"/>
          <w:b w:val="0"/>
          <w:bCs w:val="0"/>
        </w:rPr>
        <w:t>政拨款支出决算明细表</w:t>
      </w:r>
      <w:bookmarkEnd w:id="47"/>
      <w:bookmarkStart w:id="48" w:name="_Toc15396624"/>
    </w:p>
    <w:p>
      <w:pPr>
        <w:pStyle w:val="3"/>
        <w:rPr>
          <w:rFonts w:ascii="仿宋" w:hAnsi="仿宋" w:eastAsia="仿宋"/>
          <w:color w:val="000000"/>
        </w:rPr>
      </w:pPr>
      <w:r>
        <w:rPr>
          <w:rStyle w:val="29"/>
          <w:rFonts w:hint="eastAsia" w:ascii="仿宋" w:hAnsi="仿宋" w:eastAsia="仿宋"/>
          <w:b w:val="0"/>
          <w:bCs w:val="0"/>
        </w:rPr>
        <w:t>六、</w:t>
      </w:r>
      <w:r>
        <w:rPr>
          <w:rFonts w:hint="eastAsia" w:ascii="仿宋" w:hAnsi="仿宋" w:eastAsia="仿宋"/>
          <w:b w:val="0"/>
          <w:color w:val="000000"/>
        </w:rPr>
        <w:t>一</w:t>
      </w:r>
      <w:r>
        <w:rPr>
          <w:rStyle w:val="29"/>
          <w:rFonts w:hint="eastAsia" w:ascii="仿宋" w:hAnsi="仿宋" w:eastAsia="仿宋"/>
          <w:b w:val="0"/>
          <w:bCs w:val="0"/>
        </w:rPr>
        <w:t>般公共预算财政拨款支出决算表</w:t>
      </w:r>
      <w:bookmarkEnd w:id="48"/>
    </w:p>
    <w:p>
      <w:pPr>
        <w:pStyle w:val="3"/>
        <w:rPr>
          <w:rFonts w:ascii="仿宋" w:hAnsi="仿宋" w:eastAsia="仿宋"/>
          <w:color w:val="000000"/>
        </w:rPr>
      </w:pPr>
      <w:bookmarkStart w:id="49" w:name="_Toc15396625"/>
      <w:r>
        <w:rPr>
          <w:rStyle w:val="29"/>
          <w:rFonts w:hint="eastAsia" w:ascii="仿宋" w:hAnsi="仿宋" w:eastAsia="仿宋"/>
          <w:b w:val="0"/>
          <w:bCs w:val="0"/>
        </w:rPr>
        <w:t>七、</w:t>
      </w:r>
      <w:r>
        <w:rPr>
          <w:rFonts w:hint="eastAsia" w:ascii="仿宋" w:hAnsi="仿宋" w:eastAsia="仿宋"/>
          <w:b w:val="0"/>
          <w:color w:val="000000"/>
        </w:rPr>
        <w:t>一</w:t>
      </w:r>
      <w:r>
        <w:rPr>
          <w:rStyle w:val="29"/>
          <w:rFonts w:hint="eastAsia" w:ascii="仿宋" w:hAnsi="仿宋" w:eastAsia="仿宋"/>
          <w:b w:val="0"/>
          <w:bCs w:val="0"/>
        </w:rPr>
        <w:t>般公共预算财政拨款支出决算明细表</w:t>
      </w:r>
      <w:bookmarkEnd w:id="49"/>
    </w:p>
    <w:p>
      <w:pPr>
        <w:pStyle w:val="3"/>
        <w:rPr>
          <w:rFonts w:ascii="仿宋" w:hAnsi="仿宋" w:eastAsia="仿宋"/>
          <w:color w:val="000000"/>
        </w:rPr>
      </w:pPr>
      <w:bookmarkStart w:id="50" w:name="_Toc15396626"/>
      <w:r>
        <w:rPr>
          <w:rStyle w:val="29"/>
          <w:rFonts w:hint="eastAsia" w:ascii="仿宋" w:hAnsi="仿宋" w:eastAsia="仿宋"/>
          <w:b w:val="0"/>
          <w:bCs w:val="0"/>
        </w:rPr>
        <w:t>八、</w:t>
      </w:r>
      <w:r>
        <w:rPr>
          <w:rFonts w:hint="eastAsia" w:ascii="仿宋" w:hAnsi="仿宋" w:eastAsia="仿宋"/>
          <w:b w:val="0"/>
          <w:color w:val="000000"/>
        </w:rPr>
        <w:t>一</w:t>
      </w:r>
      <w:r>
        <w:rPr>
          <w:rStyle w:val="29"/>
          <w:rFonts w:hint="eastAsia" w:ascii="仿宋" w:hAnsi="仿宋" w:eastAsia="仿宋"/>
          <w:b w:val="0"/>
          <w:bCs w:val="0"/>
        </w:rPr>
        <w:t>般公共预算财政拨款基本支出决算表</w:t>
      </w:r>
      <w:bookmarkEnd w:id="50"/>
    </w:p>
    <w:p>
      <w:pPr>
        <w:pStyle w:val="3"/>
        <w:rPr>
          <w:rFonts w:ascii="仿宋" w:hAnsi="仿宋" w:eastAsia="仿宋"/>
          <w:color w:val="000000"/>
        </w:rPr>
      </w:pPr>
      <w:bookmarkStart w:id="51" w:name="_Toc15396627"/>
      <w:r>
        <w:rPr>
          <w:rStyle w:val="29"/>
          <w:rFonts w:hint="eastAsia" w:ascii="仿宋" w:hAnsi="仿宋" w:eastAsia="仿宋"/>
          <w:b w:val="0"/>
          <w:bCs w:val="0"/>
        </w:rPr>
        <w:t>九、</w:t>
      </w:r>
      <w:r>
        <w:rPr>
          <w:rFonts w:hint="eastAsia" w:ascii="仿宋" w:hAnsi="仿宋" w:eastAsia="仿宋"/>
          <w:b w:val="0"/>
          <w:color w:val="000000"/>
        </w:rPr>
        <w:t>一</w:t>
      </w:r>
      <w:r>
        <w:rPr>
          <w:rStyle w:val="29"/>
          <w:rFonts w:hint="eastAsia" w:ascii="仿宋" w:hAnsi="仿宋" w:eastAsia="仿宋"/>
          <w:b w:val="0"/>
          <w:bCs w:val="0"/>
        </w:rPr>
        <w:t>般公共预算财政拨款项目支出决算表</w:t>
      </w:r>
      <w:bookmarkEnd w:id="51"/>
    </w:p>
    <w:p>
      <w:pPr>
        <w:pStyle w:val="3"/>
        <w:rPr>
          <w:rFonts w:ascii="仿宋" w:hAnsi="仿宋" w:eastAsia="仿宋"/>
          <w:color w:val="000000"/>
        </w:rPr>
      </w:pPr>
      <w:bookmarkStart w:id="52" w:name="_Toc15396628"/>
      <w:r>
        <w:rPr>
          <w:rStyle w:val="29"/>
          <w:rFonts w:hint="eastAsia" w:ascii="仿宋" w:hAnsi="仿宋" w:eastAsia="仿宋"/>
          <w:b w:val="0"/>
          <w:bCs w:val="0"/>
        </w:rPr>
        <w:t>十、</w:t>
      </w:r>
      <w:r>
        <w:rPr>
          <w:rFonts w:hint="eastAsia" w:ascii="仿宋" w:hAnsi="仿宋" w:eastAsia="仿宋"/>
          <w:b w:val="0"/>
          <w:color w:val="000000"/>
        </w:rPr>
        <w:t>一</w:t>
      </w:r>
      <w:r>
        <w:rPr>
          <w:rStyle w:val="29"/>
          <w:rFonts w:hint="eastAsia" w:ascii="仿宋" w:hAnsi="仿宋" w:eastAsia="仿宋"/>
          <w:b w:val="0"/>
          <w:bCs w:val="0"/>
        </w:rPr>
        <w:t>般公共预算财政拨款“三公”经费支出决算表</w:t>
      </w:r>
      <w:bookmarkEnd w:id="52"/>
    </w:p>
    <w:p>
      <w:pPr>
        <w:pStyle w:val="3"/>
        <w:rPr>
          <w:rFonts w:ascii="仿宋" w:hAnsi="仿宋" w:eastAsia="仿宋"/>
          <w:color w:val="000000"/>
        </w:rPr>
      </w:pPr>
      <w:bookmarkStart w:id="53" w:name="_Toc15396629"/>
      <w:r>
        <w:rPr>
          <w:rStyle w:val="29"/>
          <w:rFonts w:hint="eastAsia" w:ascii="仿宋" w:hAnsi="仿宋" w:eastAsia="仿宋"/>
          <w:b w:val="0"/>
          <w:bCs w:val="0"/>
        </w:rPr>
        <w:t>十一、</w:t>
      </w:r>
      <w:r>
        <w:rPr>
          <w:rFonts w:hint="eastAsia" w:ascii="仿宋" w:hAnsi="仿宋" w:eastAsia="仿宋"/>
          <w:b w:val="0"/>
          <w:color w:val="000000"/>
        </w:rPr>
        <w:t>政</w:t>
      </w:r>
      <w:r>
        <w:rPr>
          <w:rStyle w:val="29"/>
          <w:rFonts w:hint="eastAsia" w:ascii="仿宋" w:hAnsi="仿宋" w:eastAsia="仿宋"/>
          <w:b w:val="0"/>
          <w:bCs w:val="0"/>
        </w:rPr>
        <w:t>府性基金预算财政拨款收入支出决算表</w:t>
      </w:r>
      <w:bookmarkEnd w:id="53"/>
    </w:p>
    <w:p>
      <w:pPr>
        <w:pStyle w:val="3"/>
        <w:rPr>
          <w:rFonts w:ascii="仿宋" w:hAnsi="仿宋" w:eastAsia="仿宋"/>
          <w:color w:val="000000"/>
        </w:rPr>
      </w:pPr>
      <w:bookmarkStart w:id="54" w:name="_Toc15396630"/>
      <w:r>
        <w:rPr>
          <w:rStyle w:val="29"/>
          <w:rFonts w:hint="eastAsia" w:ascii="仿宋" w:hAnsi="仿宋" w:eastAsia="仿宋"/>
          <w:b w:val="0"/>
          <w:bCs w:val="0"/>
        </w:rPr>
        <w:t>十二、</w:t>
      </w:r>
      <w:r>
        <w:rPr>
          <w:rFonts w:hint="eastAsia" w:ascii="仿宋" w:hAnsi="仿宋" w:eastAsia="仿宋"/>
          <w:b w:val="0"/>
          <w:color w:val="000000"/>
        </w:rPr>
        <w:t>政</w:t>
      </w:r>
      <w:r>
        <w:rPr>
          <w:rStyle w:val="29"/>
          <w:rFonts w:hint="eastAsia" w:ascii="仿宋" w:hAnsi="仿宋" w:eastAsia="仿宋"/>
          <w:b w:val="0"/>
          <w:bCs w:val="0"/>
        </w:rPr>
        <w:t>府性基金预算财政拨款“三公”经费支出决算表</w:t>
      </w:r>
      <w:bookmarkEnd w:id="54"/>
    </w:p>
    <w:p>
      <w:pPr>
        <w:pStyle w:val="3"/>
        <w:rPr>
          <w:rStyle w:val="29"/>
          <w:rFonts w:ascii="仿宋" w:hAnsi="仿宋" w:eastAsia="仿宋"/>
          <w:b w:val="0"/>
          <w:bCs w:val="0"/>
        </w:rPr>
      </w:pPr>
      <w:bookmarkStart w:id="55" w:name="_Toc15396631"/>
      <w:r>
        <w:rPr>
          <w:rStyle w:val="29"/>
          <w:rFonts w:hint="eastAsia" w:ascii="仿宋" w:hAnsi="仿宋" w:eastAsia="仿宋"/>
          <w:b w:val="0"/>
          <w:bCs w:val="0"/>
        </w:rPr>
        <w:t>十三、</w:t>
      </w:r>
      <w:r>
        <w:rPr>
          <w:rFonts w:hint="eastAsia" w:ascii="仿宋" w:hAnsi="仿宋" w:eastAsia="仿宋"/>
          <w:b w:val="0"/>
          <w:color w:val="000000"/>
        </w:rPr>
        <w:t>国</w:t>
      </w:r>
      <w:r>
        <w:rPr>
          <w:rStyle w:val="29"/>
          <w:rFonts w:hint="eastAsia" w:ascii="仿宋" w:hAnsi="仿宋" w:eastAsia="仿宋"/>
          <w:b w:val="0"/>
          <w:bCs w:val="0"/>
        </w:rPr>
        <w:t>有资本经营预算财政拨款收入支出决算表</w:t>
      </w:r>
      <w:bookmarkEnd w:id="55"/>
    </w:p>
    <w:p>
      <w:pPr>
        <w:pStyle w:val="3"/>
        <w:rPr>
          <w:rStyle w:val="29"/>
          <w:rFonts w:ascii="仿宋" w:hAnsi="仿宋" w:eastAsia="仿宋"/>
          <w:b w:val="0"/>
          <w:bCs w:val="0"/>
        </w:rPr>
      </w:pPr>
      <w:r>
        <w:rPr>
          <w:rStyle w:val="29"/>
          <w:rFonts w:hint="eastAsia" w:ascii="仿宋" w:hAnsi="仿宋" w:eastAsia="仿宋"/>
          <w:b w:val="0"/>
          <w:bCs w:val="0"/>
        </w:rPr>
        <w:t>十四、国有资本经营预算财政拨款支出决算表</w:t>
      </w:r>
    </w:p>
    <w:p>
      <w:pPr>
        <w:pStyle w:val="3"/>
        <w:rPr>
          <w:rFonts w:ascii="仿宋" w:hAnsi="仿宋" w:eastAsia="仿宋"/>
          <w:color w:val="000000" w:themeColor="text1"/>
        </w:rPr>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docPartObj>
        <w:docPartGallery w:val="autotext"/>
      </w:docPartObj>
    </w:sdtPr>
    <w:sdtContent>
      <w:p>
        <w:pPr>
          <w:pStyle w:val="8"/>
          <w:jc w:val="center"/>
        </w:pPr>
        <w:r>
          <w:fldChar w:fldCharType="begin"/>
        </w:r>
        <w:r>
          <w:instrText xml:space="preserve">PAGE   \* MERGEFORMAT</w:instrText>
        </w:r>
        <w:r>
          <w:fldChar w:fldCharType="separate"/>
        </w:r>
        <w:r>
          <w:rPr>
            <w:lang w:val="zh-CN"/>
          </w:rPr>
          <w:t>2</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2A1003"/>
    <w:multiLevelType w:val="singleLevel"/>
    <w:tmpl w:val="8D2A1003"/>
    <w:lvl w:ilvl="0" w:tentative="0">
      <w:start w:val="2"/>
      <w:numFmt w:val="decimal"/>
      <w:lvlText w:val="%1."/>
      <w:lvlJc w:val="left"/>
      <w:pPr>
        <w:tabs>
          <w:tab w:val="left" w:pos="312"/>
        </w:tabs>
      </w:pPr>
    </w:lvl>
  </w:abstractNum>
  <w:abstractNum w:abstractNumId="1">
    <w:nsid w:val="B026C66B"/>
    <w:multiLevelType w:val="singleLevel"/>
    <w:tmpl w:val="B026C66B"/>
    <w:lvl w:ilvl="0" w:tentative="0">
      <w:start w:val="1"/>
      <w:numFmt w:val="decimal"/>
      <w:lvlText w:val="%1."/>
      <w:lvlJc w:val="left"/>
      <w:pPr>
        <w:tabs>
          <w:tab w:val="left" w:pos="312"/>
        </w:tabs>
      </w:p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EC0BEF30"/>
    <w:multiLevelType w:val="singleLevel"/>
    <w:tmpl w:val="EC0BEF30"/>
    <w:lvl w:ilvl="0" w:tentative="0">
      <w:start w:val="1"/>
      <w:numFmt w:val="chineseCounting"/>
      <w:suff w:val="nothing"/>
      <w:lvlText w:val="（%1）"/>
      <w:lvlJc w:val="left"/>
      <w:pPr>
        <w:ind w:left="-10"/>
      </w:pPr>
      <w:rPr>
        <w:rFonts w:hint="eastAsia" w:ascii="楷体_GB2312" w:hAnsi="楷体_GB2312" w:eastAsia="楷体_GB2312" w:cs="楷体_GB2312"/>
        <w:b/>
        <w:bCs/>
        <w:sz w:val="32"/>
        <w:szCs w:val="32"/>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1361C"/>
    <w:rsid w:val="000222C6"/>
    <w:rsid w:val="0002549F"/>
    <w:rsid w:val="0006487A"/>
    <w:rsid w:val="00065F8F"/>
    <w:rsid w:val="000768F2"/>
    <w:rsid w:val="0009184B"/>
    <w:rsid w:val="0009593C"/>
    <w:rsid w:val="000B047F"/>
    <w:rsid w:val="000B5923"/>
    <w:rsid w:val="000B5A48"/>
    <w:rsid w:val="000B6FF3"/>
    <w:rsid w:val="000C3467"/>
    <w:rsid w:val="000C3CA6"/>
    <w:rsid w:val="000D1267"/>
    <w:rsid w:val="000D1D50"/>
    <w:rsid w:val="000D5782"/>
    <w:rsid w:val="000E6613"/>
    <w:rsid w:val="000E7119"/>
    <w:rsid w:val="00114E9B"/>
    <w:rsid w:val="0014729F"/>
    <w:rsid w:val="00157BAB"/>
    <w:rsid w:val="001654D1"/>
    <w:rsid w:val="0018106D"/>
    <w:rsid w:val="001877A7"/>
    <w:rsid w:val="00191536"/>
    <w:rsid w:val="00196687"/>
    <w:rsid w:val="001C0962"/>
    <w:rsid w:val="001D7531"/>
    <w:rsid w:val="001E737D"/>
    <w:rsid w:val="001F0592"/>
    <w:rsid w:val="001F7506"/>
    <w:rsid w:val="002006CD"/>
    <w:rsid w:val="00202B36"/>
    <w:rsid w:val="00204B7A"/>
    <w:rsid w:val="0021101A"/>
    <w:rsid w:val="00220536"/>
    <w:rsid w:val="00235629"/>
    <w:rsid w:val="00260C38"/>
    <w:rsid w:val="002616C0"/>
    <w:rsid w:val="002662AA"/>
    <w:rsid w:val="00280496"/>
    <w:rsid w:val="00295495"/>
    <w:rsid w:val="002B2613"/>
    <w:rsid w:val="002C7B4A"/>
    <w:rsid w:val="002F1818"/>
    <w:rsid w:val="002F567B"/>
    <w:rsid w:val="003216A9"/>
    <w:rsid w:val="0037013F"/>
    <w:rsid w:val="00380C92"/>
    <w:rsid w:val="003A484F"/>
    <w:rsid w:val="003B0BE0"/>
    <w:rsid w:val="003B0C1B"/>
    <w:rsid w:val="003B688C"/>
    <w:rsid w:val="003C0291"/>
    <w:rsid w:val="003C39AE"/>
    <w:rsid w:val="003C7B60"/>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B470A"/>
    <w:rsid w:val="004E0A2D"/>
    <w:rsid w:val="004E206B"/>
    <w:rsid w:val="004E6DF7"/>
    <w:rsid w:val="004F0FBD"/>
    <w:rsid w:val="00505A47"/>
    <w:rsid w:val="00512FDA"/>
    <w:rsid w:val="00520DA0"/>
    <w:rsid w:val="005664BB"/>
    <w:rsid w:val="0057481D"/>
    <w:rsid w:val="0058486E"/>
    <w:rsid w:val="005D1C8B"/>
    <w:rsid w:val="005D5CED"/>
    <w:rsid w:val="005F1A4C"/>
    <w:rsid w:val="005F7AF1"/>
    <w:rsid w:val="00605688"/>
    <w:rsid w:val="006070AF"/>
    <w:rsid w:val="00607E6C"/>
    <w:rsid w:val="006101B1"/>
    <w:rsid w:val="00614E44"/>
    <w:rsid w:val="00622830"/>
    <w:rsid w:val="00630AEF"/>
    <w:rsid w:val="006325F8"/>
    <w:rsid w:val="00634C9A"/>
    <w:rsid w:val="006440E4"/>
    <w:rsid w:val="0066343B"/>
    <w:rsid w:val="00664777"/>
    <w:rsid w:val="006748A4"/>
    <w:rsid w:val="00683E73"/>
    <w:rsid w:val="0069106A"/>
    <w:rsid w:val="006A3141"/>
    <w:rsid w:val="006A5E34"/>
    <w:rsid w:val="006B2422"/>
    <w:rsid w:val="006B2B9A"/>
    <w:rsid w:val="006C1937"/>
    <w:rsid w:val="006F020C"/>
    <w:rsid w:val="007127B7"/>
    <w:rsid w:val="007416B6"/>
    <w:rsid w:val="00746F48"/>
    <w:rsid w:val="0075404D"/>
    <w:rsid w:val="0076182A"/>
    <w:rsid w:val="00767B7E"/>
    <w:rsid w:val="007770C3"/>
    <w:rsid w:val="00784D24"/>
    <w:rsid w:val="00785FBA"/>
    <w:rsid w:val="00786E4A"/>
    <w:rsid w:val="007875EB"/>
    <w:rsid w:val="0079426B"/>
    <w:rsid w:val="007D312A"/>
    <w:rsid w:val="007D3F19"/>
    <w:rsid w:val="007E23B0"/>
    <w:rsid w:val="007F1991"/>
    <w:rsid w:val="007F2C2F"/>
    <w:rsid w:val="007F55FC"/>
    <w:rsid w:val="007F5665"/>
    <w:rsid w:val="00800112"/>
    <w:rsid w:val="008253BB"/>
    <w:rsid w:val="0083706E"/>
    <w:rsid w:val="008423A5"/>
    <w:rsid w:val="00850625"/>
    <w:rsid w:val="00853718"/>
    <w:rsid w:val="00855221"/>
    <w:rsid w:val="00860645"/>
    <w:rsid w:val="00871F71"/>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46945"/>
    <w:rsid w:val="00951248"/>
    <w:rsid w:val="0095152F"/>
    <w:rsid w:val="00954C49"/>
    <w:rsid w:val="0097099F"/>
    <w:rsid w:val="00971997"/>
    <w:rsid w:val="00971FFC"/>
    <w:rsid w:val="0098660A"/>
    <w:rsid w:val="009931C3"/>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40A00"/>
    <w:rsid w:val="00A4142F"/>
    <w:rsid w:val="00A56DF2"/>
    <w:rsid w:val="00A601A3"/>
    <w:rsid w:val="00A67AB5"/>
    <w:rsid w:val="00A91760"/>
    <w:rsid w:val="00A93B00"/>
    <w:rsid w:val="00A93C21"/>
    <w:rsid w:val="00AC3C6A"/>
    <w:rsid w:val="00AD5620"/>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77EA6"/>
    <w:rsid w:val="00B81598"/>
    <w:rsid w:val="00B841F1"/>
    <w:rsid w:val="00B944D6"/>
    <w:rsid w:val="00BB4DF0"/>
    <w:rsid w:val="00BC289F"/>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91CBB"/>
    <w:rsid w:val="00CC09B6"/>
    <w:rsid w:val="00CC666F"/>
    <w:rsid w:val="00CD1E3F"/>
    <w:rsid w:val="00CE44F6"/>
    <w:rsid w:val="00CE49DA"/>
    <w:rsid w:val="00CE7B61"/>
    <w:rsid w:val="00D00095"/>
    <w:rsid w:val="00D20620"/>
    <w:rsid w:val="00D26091"/>
    <w:rsid w:val="00D34E7C"/>
    <w:rsid w:val="00D35489"/>
    <w:rsid w:val="00D51276"/>
    <w:rsid w:val="00D7035F"/>
    <w:rsid w:val="00D979A7"/>
    <w:rsid w:val="00DA65AC"/>
    <w:rsid w:val="00DB1913"/>
    <w:rsid w:val="00DC410D"/>
    <w:rsid w:val="00DC68CA"/>
    <w:rsid w:val="00DC7CBA"/>
    <w:rsid w:val="00DD73B7"/>
    <w:rsid w:val="00DF28BC"/>
    <w:rsid w:val="00DF34B9"/>
    <w:rsid w:val="00E01053"/>
    <w:rsid w:val="00E07ACF"/>
    <w:rsid w:val="00E331A1"/>
    <w:rsid w:val="00E33202"/>
    <w:rsid w:val="00E336A9"/>
    <w:rsid w:val="00E50624"/>
    <w:rsid w:val="00E568DF"/>
    <w:rsid w:val="00E64269"/>
    <w:rsid w:val="00E82267"/>
    <w:rsid w:val="00EA010F"/>
    <w:rsid w:val="00ED1B63"/>
    <w:rsid w:val="00ED3C1F"/>
    <w:rsid w:val="00ED4085"/>
    <w:rsid w:val="00ED420E"/>
    <w:rsid w:val="00EE2F57"/>
    <w:rsid w:val="00EF4C34"/>
    <w:rsid w:val="00EF77C6"/>
    <w:rsid w:val="00F05438"/>
    <w:rsid w:val="00F1361C"/>
    <w:rsid w:val="00F160C7"/>
    <w:rsid w:val="00F36D8F"/>
    <w:rsid w:val="00F417B1"/>
    <w:rsid w:val="00F602DF"/>
    <w:rsid w:val="00F81FD9"/>
    <w:rsid w:val="00F841AA"/>
    <w:rsid w:val="00F93F9A"/>
    <w:rsid w:val="00FA23E8"/>
    <w:rsid w:val="00FD3CC1"/>
    <w:rsid w:val="00FF1E02"/>
    <w:rsid w:val="00FF30B4"/>
    <w:rsid w:val="01F27FB8"/>
    <w:rsid w:val="03991495"/>
    <w:rsid w:val="05063696"/>
    <w:rsid w:val="05D32CF0"/>
    <w:rsid w:val="05DB7108"/>
    <w:rsid w:val="05EE546A"/>
    <w:rsid w:val="06BC4019"/>
    <w:rsid w:val="076B062A"/>
    <w:rsid w:val="08274F54"/>
    <w:rsid w:val="08CA2E84"/>
    <w:rsid w:val="09F12527"/>
    <w:rsid w:val="0BAD3995"/>
    <w:rsid w:val="0BFB6551"/>
    <w:rsid w:val="0CAD2E76"/>
    <w:rsid w:val="0E097E89"/>
    <w:rsid w:val="0E334865"/>
    <w:rsid w:val="0E972F9C"/>
    <w:rsid w:val="0FA36B7C"/>
    <w:rsid w:val="10C055FF"/>
    <w:rsid w:val="11931641"/>
    <w:rsid w:val="11E27653"/>
    <w:rsid w:val="11EB720D"/>
    <w:rsid w:val="132F034A"/>
    <w:rsid w:val="14093FFF"/>
    <w:rsid w:val="150509DC"/>
    <w:rsid w:val="15E72EB3"/>
    <w:rsid w:val="169A75A5"/>
    <w:rsid w:val="16BB723D"/>
    <w:rsid w:val="16C3049B"/>
    <w:rsid w:val="16D62F29"/>
    <w:rsid w:val="17591166"/>
    <w:rsid w:val="18D7365A"/>
    <w:rsid w:val="1910300A"/>
    <w:rsid w:val="1A0F7BA9"/>
    <w:rsid w:val="1A121CE7"/>
    <w:rsid w:val="1B3C21B8"/>
    <w:rsid w:val="1B993B32"/>
    <w:rsid w:val="1BAC418F"/>
    <w:rsid w:val="1E031A67"/>
    <w:rsid w:val="1E0B646D"/>
    <w:rsid w:val="1E344587"/>
    <w:rsid w:val="1E364D22"/>
    <w:rsid w:val="1EDA4B69"/>
    <w:rsid w:val="1FFB768E"/>
    <w:rsid w:val="20C55D19"/>
    <w:rsid w:val="20C96CB3"/>
    <w:rsid w:val="21961BDB"/>
    <w:rsid w:val="21CB260F"/>
    <w:rsid w:val="221957ED"/>
    <w:rsid w:val="23B34C97"/>
    <w:rsid w:val="23EF1FFD"/>
    <w:rsid w:val="240371BF"/>
    <w:rsid w:val="24707C9F"/>
    <w:rsid w:val="24722976"/>
    <w:rsid w:val="24E16ACA"/>
    <w:rsid w:val="258228E9"/>
    <w:rsid w:val="265304DD"/>
    <w:rsid w:val="26DE4325"/>
    <w:rsid w:val="27524623"/>
    <w:rsid w:val="275A5A68"/>
    <w:rsid w:val="290971FC"/>
    <w:rsid w:val="29563E56"/>
    <w:rsid w:val="29FD04D3"/>
    <w:rsid w:val="2A3D4389"/>
    <w:rsid w:val="2B7C7F78"/>
    <w:rsid w:val="2BF76441"/>
    <w:rsid w:val="2EB33F68"/>
    <w:rsid w:val="2EE54D84"/>
    <w:rsid w:val="319F7F4E"/>
    <w:rsid w:val="31E21A96"/>
    <w:rsid w:val="32006D48"/>
    <w:rsid w:val="32DC474F"/>
    <w:rsid w:val="335F46CB"/>
    <w:rsid w:val="337C5365"/>
    <w:rsid w:val="33BB4BEC"/>
    <w:rsid w:val="347D55C5"/>
    <w:rsid w:val="348E1F38"/>
    <w:rsid w:val="34AC0937"/>
    <w:rsid w:val="352D7505"/>
    <w:rsid w:val="35595931"/>
    <w:rsid w:val="355D1D8D"/>
    <w:rsid w:val="360F30EF"/>
    <w:rsid w:val="3668293C"/>
    <w:rsid w:val="38166E72"/>
    <w:rsid w:val="3A3F066A"/>
    <w:rsid w:val="3ABA3A6F"/>
    <w:rsid w:val="3B5E443F"/>
    <w:rsid w:val="3B942A59"/>
    <w:rsid w:val="3BCA2FF7"/>
    <w:rsid w:val="3C08243C"/>
    <w:rsid w:val="3C3006BB"/>
    <w:rsid w:val="3C385CFA"/>
    <w:rsid w:val="3C8F476E"/>
    <w:rsid w:val="3D67472E"/>
    <w:rsid w:val="3E6F3B81"/>
    <w:rsid w:val="3ECF6D12"/>
    <w:rsid w:val="3F037005"/>
    <w:rsid w:val="3FB81E64"/>
    <w:rsid w:val="3FE8602F"/>
    <w:rsid w:val="41EB7086"/>
    <w:rsid w:val="428D6F51"/>
    <w:rsid w:val="42C04210"/>
    <w:rsid w:val="431D0078"/>
    <w:rsid w:val="432B0DDE"/>
    <w:rsid w:val="464D0B7A"/>
    <w:rsid w:val="4653635C"/>
    <w:rsid w:val="47630EB4"/>
    <w:rsid w:val="486D0698"/>
    <w:rsid w:val="49E57211"/>
    <w:rsid w:val="49F94169"/>
    <w:rsid w:val="4A257022"/>
    <w:rsid w:val="4A825A3D"/>
    <w:rsid w:val="4AA87378"/>
    <w:rsid w:val="4BCB7429"/>
    <w:rsid w:val="4C955DD2"/>
    <w:rsid w:val="4DFF3AD2"/>
    <w:rsid w:val="50C369BC"/>
    <w:rsid w:val="526C69F2"/>
    <w:rsid w:val="539238C1"/>
    <w:rsid w:val="544E5AB2"/>
    <w:rsid w:val="545E00D5"/>
    <w:rsid w:val="54D17A6D"/>
    <w:rsid w:val="55026DFD"/>
    <w:rsid w:val="55D41DB1"/>
    <w:rsid w:val="55DA0E5E"/>
    <w:rsid w:val="55DE2E4A"/>
    <w:rsid w:val="560F1497"/>
    <w:rsid w:val="56265AD2"/>
    <w:rsid w:val="562A27BD"/>
    <w:rsid w:val="57443C4F"/>
    <w:rsid w:val="57C576EA"/>
    <w:rsid w:val="57E81AB1"/>
    <w:rsid w:val="5913493D"/>
    <w:rsid w:val="59A02D7B"/>
    <w:rsid w:val="5A687A30"/>
    <w:rsid w:val="5B790EC7"/>
    <w:rsid w:val="5BFF2B88"/>
    <w:rsid w:val="5C4255FB"/>
    <w:rsid w:val="5CF464D0"/>
    <w:rsid w:val="5DA528F7"/>
    <w:rsid w:val="5E040978"/>
    <w:rsid w:val="5E9B32CA"/>
    <w:rsid w:val="5F350879"/>
    <w:rsid w:val="611A444E"/>
    <w:rsid w:val="629B2838"/>
    <w:rsid w:val="63FA675F"/>
    <w:rsid w:val="64F24BA0"/>
    <w:rsid w:val="6552451C"/>
    <w:rsid w:val="65BF0AAC"/>
    <w:rsid w:val="65DE48AA"/>
    <w:rsid w:val="662802F6"/>
    <w:rsid w:val="66787CF6"/>
    <w:rsid w:val="67385296"/>
    <w:rsid w:val="696B4582"/>
    <w:rsid w:val="69E33BC4"/>
    <w:rsid w:val="69F867CD"/>
    <w:rsid w:val="6A0A2E18"/>
    <w:rsid w:val="6A1D3738"/>
    <w:rsid w:val="6B235269"/>
    <w:rsid w:val="6BC925C4"/>
    <w:rsid w:val="6C7D1C91"/>
    <w:rsid w:val="6CE9440C"/>
    <w:rsid w:val="6E4D1BEE"/>
    <w:rsid w:val="6EDB5EB0"/>
    <w:rsid w:val="6F692249"/>
    <w:rsid w:val="70E36933"/>
    <w:rsid w:val="70F571FF"/>
    <w:rsid w:val="710862DA"/>
    <w:rsid w:val="72072F5A"/>
    <w:rsid w:val="724A00EC"/>
    <w:rsid w:val="73BC426A"/>
    <w:rsid w:val="745E551A"/>
    <w:rsid w:val="75357648"/>
    <w:rsid w:val="7552731C"/>
    <w:rsid w:val="76027CEC"/>
    <w:rsid w:val="779B5E13"/>
    <w:rsid w:val="77A319D1"/>
    <w:rsid w:val="786A3F23"/>
    <w:rsid w:val="7A2C1C26"/>
    <w:rsid w:val="7C27160D"/>
    <w:rsid w:val="7C7B1448"/>
    <w:rsid w:val="7D043854"/>
    <w:rsid w:val="7D4218DB"/>
    <w:rsid w:val="7D63145A"/>
    <w:rsid w:val="7D934C8C"/>
    <w:rsid w:val="7DF81ADD"/>
    <w:rsid w:val="7E64064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5"/>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2"/>
    <w:qFormat/>
    <w:uiPriority w:val="9"/>
    <w:rPr>
      <w:rFonts w:ascii="Times New Roman" w:hAnsi="Times New Roman"/>
      <w:b/>
      <w:bCs/>
      <w:kern w:val="44"/>
      <w:sz w:val="44"/>
      <w:szCs w:val="44"/>
    </w:rPr>
  </w:style>
  <w:style w:type="character" w:customStyle="1" w:styleId="25">
    <w:name w:val="标题 2 Char"/>
    <w:basedOn w:val="13"/>
    <w:link w:val="3"/>
    <w:qFormat/>
    <w:uiPriority w:val="9"/>
    <w:rPr>
      <w:rFonts w:asciiTheme="majorHAnsi" w:hAnsiTheme="majorHAnsi" w:eastAsiaTheme="majorEastAsia" w:cstheme="majorBidi"/>
      <w:b/>
      <w:bCs/>
      <w:kern w:val="2"/>
      <w:sz w:val="32"/>
      <w:szCs w:val="32"/>
    </w:rPr>
  </w:style>
  <w:style w:type="paragraph" w:customStyle="1" w:styleId="26">
    <w:name w:val="TOC Heading"/>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4"/>
    <w:qFormat/>
    <w:uiPriority w:val="9"/>
    <w:rPr>
      <w:rFonts w:ascii="Times New Roman" w:hAnsi="Times New Roman"/>
      <w:b/>
      <w:bCs/>
      <w:kern w:val="2"/>
      <w:sz w:val="32"/>
      <w:szCs w:val="32"/>
    </w:rPr>
  </w:style>
  <w:style w:type="character" w:customStyle="1" w:styleId="29">
    <w:name w:val="标题 2 字符"/>
    <w:link w:val="3"/>
    <w:qFormat/>
    <w:locked/>
    <w:uiPriority w:val="9"/>
    <w:rPr>
      <w:rFonts w:ascii="Cambria" w:hAnsi="Cambria" w:eastAsia="宋体" w:cs="Times New Roman"/>
      <w:b/>
      <w:bCs/>
      <w:kern w:val="2"/>
      <w:sz w:val="32"/>
      <w:szCs w:val="32"/>
    </w:rPr>
  </w:style>
  <w:style w:type="character" w:customStyle="1" w:styleId="30">
    <w:name w:val="标题 1 字符"/>
    <w:link w:val="2"/>
    <w:qFormat/>
    <w:locked/>
    <w:uiPriority w:val="9"/>
    <w:rPr>
      <w:rFonts w:ascii="Times New Roman" w:hAnsi="Times New Roman" w:cs="Times New Roman"/>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5EE963-AE7E-4F3B-BBF1-9AF15C920BB6}">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1438</Words>
  <Characters>8198</Characters>
  <Lines>68</Lines>
  <Paragraphs>19</Paragraphs>
  <TotalTime>4</TotalTime>
  <ScaleCrop>false</ScaleCrop>
  <LinksUpToDate>false</LinksUpToDate>
  <CharactersWithSpaces>9617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2019-08-01T01:14:00Z</dcterms:created>
  <dc:creator>张彬茜</dc:creator>
  <cp:lastModifiedBy>Administrator</cp:lastModifiedBy>
  <cp:lastPrinted>2019-08-01T00:48:00Z</cp:lastPrinted>
  <dcterms:modified xsi:type="dcterms:W3CDTF">2023-09-13T10:24:32Z</dcterms:modified>
  <dc:title>四川省***</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ies>
</file>