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eastAsia="方正小标宋简体"/>
          <w:sz w:val="44"/>
          <w:szCs w:val="44"/>
        </w:rPr>
      </w:pPr>
      <w:r>
        <w:rPr>
          <w:rFonts w:hint="eastAsia" w:eastAsia="方正小标宋简体"/>
          <w:sz w:val="44"/>
          <w:szCs w:val="44"/>
        </w:rPr>
        <w:t>乐至县</w:t>
      </w:r>
      <w:r>
        <w:rPr>
          <w:rFonts w:hint="eastAsia" w:eastAsia="方正小标宋简体"/>
          <w:b/>
          <w:bCs/>
          <w:sz w:val="44"/>
          <w:szCs w:val="44"/>
        </w:rPr>
        <w:t>蚕桑局</w:t>
      </w:r>
    </w:p>
    <w:p>
      <w:pPr>
        <w:spacing w:line="580" w:lineRule="exact"/>
        <w:jc w:val="center"/>
        <w:rPr>
          <w:rFonts w:eastAsia="方正小标宋简体"/>
          <w:sz w:val="44"/>
          <w:szCs w:val="44"/>
        </w:rPr>
      </w:pPr>
      <w:r>
        <w:rPr>
          <w:rFonts w:hint="eastAsia" w:eastAsia="方正小标宋简体"/>
          <w:sz w:val="44"/>
          <w:szCs w:val="44"/>
        </w:rPr>
        <w:t>20</w:t>
      </w:r>
      <w:r>
        <w:rPr>
          <w:rFonts w:eastAsia="方正小标宋简体"/>
          <w:sz w:val="44"/>
          <w:szCs w:val="44"/>
        </w:rPr>
        <w:t>2</w:t>
      </w:r>
      <w:r>
        <w:rPr>
          <w:rFonts w:hint="eastAsia" w:eastAsia="方正小标宋简体"/>
          <w:sz w:val="44"/>
          <w:szCs w:val="44"/>
        </w:rPr>
        <w:t>3年单位预算编制说明</w:t>
      </w:r>
    </w:p>
    <w:p>
      <w:pPr>
        <w:spacing w:line="580" w:lineRule="exact"/>
        <w:ind w:firstLine="640" w:firstLineChars="200"/>
        <w:rPr>
          <w:rFonts w:eastAsia="方正黑体简体"/>
          <w:szCs w:val="32"/>
        </w:rPr>
      </w:pPr>
    </w:p>
    <w:p>
      <w:pPr>
        <w:spacing w:line="580" w:lineRule="exact"/>
        <w:ind w:firstLine="800" w:firstLineChars="250"/>
        <w:rPr>
          <w:rFonts w:eastAsia="方正黑体简体"/>
          <w:szCs w:val="32"/>
        </w:rPr>
      </w:pPr>
      <w:r>
        <w:rPr>
          <w:rFonts w:hint="eastAsia" w:eastAsia="方正黑体简体"/>
          <w:szCs w:val="32"/>
        </w:rPr>
        <w:t>一、单位概况</w:t>
      </w:r>
    </w:p>
    <w:p>
      <w:pPr>
        <w:spacing w:line="580" w:lineRule="exact"/>
        <w:ind w:firstLine="643" w:firstLineChars="200"/>
        <w:rPr>
          <w:rFonts w:eastAsia="方正楷体简体"/>
          <w:b/>
          <w:szCs w:val="32"/>
        </w:rPr>
      </w:pPr>
      <w:r>
        <w:rPr>
          <w:rFonts w:hint="eastAsia" w:eastAsia="方正楷体简体"/>
          <w:b/>
          <w:szCs w:val="32"/>
        </w:rPr>
        <w:t>（一）机构设置及人员情况</w:t>
      </w:r>
    </w:p>
    <w:p>
      <w:pPr>
        <w:spacing w:line="580" w:lineRule="exact"/>
        <w:ind w:firstLine="640" w:firstLineChars="200"/>
        <w:rPr>
          <w:rFonts w:ascii="仿宋" w:hAnsi="仿宋" w:eastAsia="仿宋"/>
          <w:szCs w:val="32"/>
        </w:rPr>
      </w:pPr>
      <w:r>
        <w:rPr>
          <w:rFonts w:hint="eastAsia" w:ascii="仿宋" w:hAnsi="仿宋" w:eastAsia="仿宋"/>
          <w:szCs w:val="32"/>
        </w:rPr>
        <w:t>乐至县蚕桑局是财政全额拨款的公益一类事业单位。单位总编制人数115人，其中：行政编制9人、行政工勤编制0人，事业专业技术岗编制106人；实有在职行政人员11人（1人在人大1人在政协）、事业工勤人员6人，事业专业技术岗人员63人；退休人员112人。</w:t>
      </w:r>
    </w:p>
    <w:p>
      <w:pPr>
        <w:spacing w:line="580" w:lineRule="exact"/>
        <w:ind w:firstLine="643" w:firstLineChars="200"/>
        <w:rPr>
          <w:rFonts w:eastAsia="方正楷体简体"/>
          <w:b/>
          <w:szCs w:val="32"/>
        </w:rPr>
      </w:pPr>
      <w:r>
        <w:rPr>
          <w:rFonts w:eastAsia="方正楷体简体"/>
          <w:b/>
          <w:szCs w:val="32"/>
        </w:rPr>
        <w:t>（</w:t>
      </w:r>
      <w:r>
        <w:rPr>
          <w:rFonts w:hint="eastAsia" w:eastAsia="方正楷体简体"/>
          <w:b/>
          <w:szCs w:val="32"/>
        </w:rPr>
        <w:t>二</w:t>
      </w:r>
      <w:r>
        <w:rPr>
          <w:rFonts w:eastAsia="方正楷体简体"/>
          <w:b/>
          <w:szCs w:val="32"/>
        </w:rPr>
        <w:t>）职能简介</w:t>
      </w:r>
    </w:p>
    <w:p>
      <w:pPr>
        <w:spacing w:line="590" w:lineRule="exact"/>
        <w:ind w:firstLine="640" w:firstLineChars="200"/>
        <w:jc w:val="left"/>
        <w:rPr>
          <w:rFonts w:ascii="仿宋" w:hAnsi="仿宋" w:eastAsia="仿宋"/>
          <w:szCs w:val="32"/>
        </w:rPr>
      </w:pPr>
      <w:r>
        <w:rPr>
          <w:rFonts w:hint="eastAsia" w:ascii="仿宋" w:hAnsi="仿宋" w:eastAsia="仿宋"/>
          <w:szCs w:val="32"/>
        </w:rPr>
        <w:t>（1）</w:t>
      </w:r>
      <w:r>
        <w:rPr>
          <w:rFonts w:ascii="仿宋" w:hAnsi="仿宋" w:eastAsia="仿宋"/>
          <w:szCs w:val="32"/>
        </w:rPr>
        <w:t>全面贯彻执行上级党委、政府在经济发展、社会进步方面的方针、政策，以及国家的法律、法规，促进</w:t>
      </w:r>
      <w:r>
        <w:rPr>
          <w:rFonts w:hint="eastAsia" w:ascii="仿宋" w:hAnsi="仿宋" w:eastAsia="仿宋"/>
          <w:szCs w:val="32"/>
        </w:rPr>
        <w:t>蚕桑产业</w:t>
      </w:r>
      <w:r>
        <w:rPr>
          <w:rFonts w:ascii="仿宋" w:hAnsi="仿宋" w:eastAsia="仿宋"/>
          <w:szCs w:val="32"/>
        </w:rPr>
        <w:t>发展。</w:t>
      </w:r>
    </w:p>
    <w:p>
      <w:pPr>
        <w:spacing w:line="590" w:lineRule="exact"/>
        <w:ind w:firstLine="640" w:firstLineChars="200"/>
        <w:jc w:val="left"/>
        <w:rPr>
          <w:rFonts w:ascii="仿宋" w:hAnsi="仿宋" w:eastAsia="仿宋"/>
          <w:szCs w:val="32"/>
        </w:rPr>
      </w:pPr>
      <w:r>
        <w:rPr>
          <w:rFonts w:hint="eastAsia" w:ascii="仿宋" w:hAnsi="仿宋" w:eastAsia="仿宋"/>
          <w:szCs w:val="32"/>
        </w:rPr>
        <w:t>（2）拟订实施</w:t>
      </w:r>
      <w:r>
        <w:rPr>
          <w:rFonts w:ascii="仿宋" w:hAnsi="仿宋" w:eastAsia="仿宋"/>
          <w:szCs w:val="32"/>
        </w:rPr>
        <w:t>全县蚕桑生产的技术措施；负责全县蚕桑科技示范和推广及技术服务；负责蚕桑基地建设，促进蚕桑产业化、集约化、高效化。</w:t>
      </w:r>
    </w:p>
    <w:p>
      <w:pPr>
        <w:spacing w:line="590" w:lineRule="exact"/>
        <w:ind w:firstLine="640" w:firstLineChars="200"/>
        <w:jc w:val="left"/>
        <w:rPr>
          <w:rFonts w:ascii="仿宋" w:hAnsi="仿宋" w:eastAsia="仿宋"/>
          <w:szCs w:val="32"/>
        </w:rPr>
      </w:pPr>
      <w:r>
        <w:rPr>
          <w:rFonts w:hint="eastAsia" w:ascii="仿宋" w:hAnsi="仿宋" w:eastAsia="仿宋"/>
          <w:szCs w:val="32"/>
        </w:rPr>
        <w:t>（3）</w:t>
      </w:r>
      <w:r>
        <w:rPr>
          <w:rFonts w:ascii="仿宋" w:hAnsi="仿宋" w:eastAsia="仿宋"/>
          <w:szCs w:val="32"/>
        </w:rPr>
        <w:t>负责全县蚕桑生产的业务工作，</w:t>
      </w:r>
      <w:r>
        <w:rPr>
          <w:rFonts w:hint="eastAsia" w:ascii="仿宋" w:hAnsi="仿宋" w:eastAsia="仿宋"/>
          <w:szCs w:val="32"/>
        </w:rPr>
        <w:t>为</w:t>
      </w:r>
      <w:r>
        <w:rPr>
          <w:rFonts w:ascii="仿宋" w:hAnsi="仿宋" w:eastAsia="仿宋"/>
          <w:szCs w:val="32"/>
        </w:rPr>
        <w:t>县委、政府</w:t>
      </w:r>
      <w:r>
        <w:rPr>
          <w:rFonts w:hint="eastAsia" w:ascii="仿宋" w:hAnsi="仿宋" w:eastAsia="仿宋"/>
          <w:szCs w:val="32"/>
        </w:rPr>
        <w:t>决策提供参谋服务</w:t>
      </w:r>
      <w:r>
        <w:rPr>
          <w:rFonts w:ascii="仿宋" w:hAnsi="仿宋" w:eastAsia="仿宋"/>
          <w:szCs w:val="32"/>
        </w:rPr>
        <w:t>；深入调查研究，</w:t>
      </w:r>
      <w:r>
        <w:rPr>
          <w:rFonts w:hint="eastAsia" w:ascii="仿宋" w:hAnsi="仿宋" w:eastAsia="仿宋"/>
          <w:szCs w:val="32"/>
        </w:rPr>
        <w:t>拟订全县蚕桑</w:t>
      </w:r>
      <w:r>
        <w:rPr>
          <w:rFonts w:ascii="仿宋" w:hAnsi="仿宋" w:eastAsia="仿宋"/>
          <w:szCs w:val="32"/>
        </w:rPr>
        <w:t>生产计划、工作措施和蚕桑生产业务管理办法，组织完成蚕桑生产发展任务。</w:t>
      </w:r>
    </w:p>
    <w:p>
      <w:pPr>
        <w:spacing w:line="590" w:lineRule="exact"/>
        <w:ind w:firstLine="640" w:firstLineChars="200"/>
        <w:jc w:val="left"/>
        <w:rPr>
          <w:rFonts w:ascii="仿宋" w:hAnsi="仿宋" w:eastAsia="仿宋"/>
          <w:szCs w:val="32"/>
        </w:rPr>
      </w:pPr>
      <w:r>
        <w:rPr>
          <w:rFonts w:hint="eastAsia" w:ascii="仿宋" w:hAnsi="仿宋" w:eastAsia="仿宋"/>
          <w:szCs w:val="32"/>
        </w:rPr>
        <w:t>（4）</w:t>
      </w:r>
      <w:r>
        <w:rPr>
          <w:rFonts w:ascii="仿宋" w:hAnsi="仿宋" w:eastAsia="仿宋"/>
          <w:szCs w:val="32"/>
        </w:rPr>
        <w:t>负责全县乡镇蚕桑站的建设和管理工作，负责全县蚕桑系统的目标管理；审核、审批县和乡镇有关蚕桑事业发展和管理事项，督查考核乡镇蚕桑站的工作。</w:t>
      </w:r>
    </w:p>
    <w:p>
      <w:pPr>
        <w:spacing w:line="590" w:lineRule="exact"/>
        <w:ind w:firstLine="640" w:firstLineChars="200"/>
        <w:jc w:val="left"/>
        <w:rPr>
          <w:rFonts w:ascii="仿宋" w:hAnsi="仿宋" w:eastAsia="仿宋"/>
          <w:szCs w:val="32"/>
        </w:rPr>
      </w:pPr>
      <w:r>
        <w:rPr>
          <w:rFonts w:hint="eastAsia" w:ascii="仿宋" w:hAnsi="仿宋" w:eastAsia="仿宋"/>
          <w:szCs w:val="32"/>
        </w:rPr>
        <w:t>（5）</w:t>
      </w:r>
      <w:r>
        <w:rPr>
          <w:rFonts w:ascii="仿宋" w:hAnsi="仿宋" w:eastAsia="仿宋"/>
          <w:szCs w:val="32"/>
        </w:rPr>
        <w:t>负责所属单位业务指导、技术服务及监督管理工作。</w:t>
      </w:r>
    </w:p>
    <w:p>
      <w:pPr>
        <w:spacing w:line="590" w:lineRule="exact"/>
        <w:ind w:firstLine="640" w:firstLineChars="200"/>
        <w:jc w:val="left"/>
        <w:rPr>
          <w:rFonts w:ascii="仿宋" w:hAnsi="仿宋" w:eastAsia="仿宋"/>
          <w:szCs w:val="32"/>
        </w:rPr>
      </w:pPr>
      <w:r>
        <w:rPr>
          <w:rFonts w:hint="eastAsia" w:ascii="仿宋" w:hAnsi="仿宋" w:eastAsia="仿宋"/>
          <w:szCs w:val="32"/>
        </w:rPr>
        <w:t>（6）</w:t>
      </w:r>
      <w:r>
        <w:rPr>
          <w:rFonts w:ascii="仿宋" w:hAnsi="仿宋" w:eastAsia="仿宋"/>
          <w:szCs w:val="32"/>
        </w:rPr>
        <w:t>负责全县蚕桑系统业务人员的队伍建设和管理工作，</w:t>
      </w:r>
      <w:r>
        <w:rPr>
          <w:rFonts w:hint="eastAsia" w:ascii="仿宋" w:hAnsi="仿宋" w:eastAsia="仿宋"/>
          <w:szCs w:val="32"/>
        </w:rPr>
        <w:t>根据</w:t>
      </w:r>
      <w:r>
        <w:rPr>
          <w:rFonts w:ascii="仿宋" w:hAnsi="仿宋" w:eastAsia="仿宋"/>
          <w:szCs w:val="32"/>
        </w:rPr>
        <w:t>蚕桑事业发展的需要，有计划</w:t>
      </w:r>
      <w:r>
        <w:rPr>
          <w:rFonts w:hint="eastAsia" w:ascii="仿宋" w:hAnsi="仿宋" w:eastAsia="仿宋"/>
          <w:szCs w:val="32"/>
        </w:rPr>
        <w:t>、</w:t>
      </w:r>
      <w:r>
        <w:rPr>
          <w:rFonts w:ascii="仿宋" w:hAnsi="仿宋" w:eastAsia="仿宋"/>
          <w:szCs w:val="32"/>
        </w:rPr>
        <w:t>多层次培养各类专业人才，不断提高</w:t>
      </w:r>
      <w:r>
        <w:rPr>
          <w:rFonts w:hint="eastAsia" w:ascii="仿宋" w:hAnsi="仿宋" w:eastAsia="仿宋"/>
          <w:szCs w:val="32"/>
        </w:rPr>
        <w:t>其</w:t>
      </w:r>
      <w:r>
        <w:rPr>
          <w:rFonts w:ascii="仿宋" w:hAnsi="仿宋" w:eastAsia="仿宋"/>
          <w:szCs w:val="32"/>
        </w:rPr>
        <w:t>专业水平。</w:t>
      </w:r>
    </w:p>
    <w:p>
      <w:pPr>
        <w:spacing w:line="590" w:lineRule="exact"/>
        <w:ind w:firstLine="640" w:firstLineChars="200"/>
        <w:jc w:val="left"/>
        <w:rPr>
          <w:rFonts w:ascii="仿宋" w:hAnsi="仿宋" w:eastAsia="仿宋"/>
          <w:szCs w:val="32"/>
        </w:rPr>
      </w:pPr>
      <w:r>
        <w:rPr>
          <w:rFonts w:hint="eastAsia" w:ascii="仿宋" w:hAnsi="仿宋" w:eastAsia="仿宋"/>
          <w:szCs w:val="32"/>
        </w:rPr>
        <w:t>（7）</w:t>
      </w:r>
      <w:r>
        <w:rPr>
          <w:rFonts w:ascii="仿宋" w:hAnsi="仿宋" w:eastAsia="仿宋"/>
          <w:szCs w:val="32"/>
        </w:rPr>
        <w:t>负责本系统的组织、思想、作风建设；抓好纪检、监察、计划生育、安全保卫、社会治安综合治理等工作；负责本系统的工、青、妇工作。</w:t>
      </w:r>
    </w:p>
    <w:p>
      <w:pPr>
        <w:spacing w:line="590" w:lineRule="exact"/>
        <w:ind w:firstLine="640" w:firstLineChars="200"/>
        <w:jc w:val="left"/>
        <w:rPr>
          <w:rFonts w:ascii="仿宋" w:hAnsi="仿宋" w:eastAsia="仿宋"/>
          <w:szCs w:val="32"/>
        </w:rPr>
      </w:pPr>
      <w:r>
        <w:rPr>
          <w:rFonts w:hint="eastAsia" w:ascii="仿宋" w:hAnsi="仿宋" w:eastAsia="仿宋"/>
          <w:szCs w:val="32"/>
        </w:rPr>
        <w:t>（8）</w:t>
      </w:r>
      <w:r>
        <w:rPr>
          <w:rFonts w:ascii="仿宋" w:hAnsi="仿宋" w:eastAsia="仿宋"/>
          <w:szCs w:val="32"/>
        </w:rPr>
        <w:t>承办县政府交办的其他事项。</w:t>
      </w:r>
    </w:p>
    <w:p>
      <w:pPr>
        <w:spacing w:line="580" w:lineRule="exact"/>
        <w:ind w:firstLine="640" w:firstLineChars="200"/>
        <w:rPr>
          <w:rFonts w:eastAsia="方正黑体简体"/>
          <w:szCs w:val="32"/>
        </w:rPr>
      </w:pPr>
      <w:r>
        <w:rPr>
          <w:rFonts w:hint="eastAsia" w:eastAsia="方正黑体简体"/>
          <w:szCs w:val="32"/>
        </w:rPr>
        <w:t>二、2023年重点工作</w:t>
      </w:r>
    </w:p>
    <w:p>
      <w:pPr>
        <w:spacing w:line="580" w:lineRule="exact"/>
        <w:ind w:firstLine="663" w:firstLineChars="200"/>
        <w:jc w:val="left"/>
        <w:textAlignment w:val="baseline"/>
        <w:rPr>
          <w:rFonts w:ascii="仿宋" w:hAnsi="仿宋" w:eastAsia="仿宋"/>
          <w:szCs w:val="32"/>
        </w:rPr>
      </w:pPr>
      <w:r>
        <w:rPr>
          <w:rFonts w:hint="eastAsia" w:eastAsia="方正楷体简体"/>
          <w:b/>
          <w:bCs/>
          <w:sz w:val="33"/>
          <w:szCs w:val="33"/>
        </w:rPr>
        <w:t>一是</w:t>
      </w:r>
      <w:r>
        <w:rPr>
          <w:rFonts w:eastAsia="方正楷体简体"/>
          <w:b/>
          <w:bCs/>
          <w:sz w:val="33"/>
          <w:szCs w:val="33"/>
        </w:rPr>
        <w:t>夯实基地，稳定发展种养业</w:t>
      </w:r>
      <w:r>
        <w:rPr>
          <w:rFonts w:ascii="仿宋" w:hAnsi="仿宋" w:eastAsia="仿宋"/>
          <w:sz w:val="33"/>
          <w:szCs w:val="33"/>
        </w:rPr>
        <w:t>。</w:t>
      </w:r>
      <w:r>
        <w:rPr>
          <w:rFonts w:hint="eastAsia" w:ascii="仿宋" w:hAnsi="仿宋" w:eastAsia="仿宋"/>
          <w:szCs w:val="32"/>
        </w:rPr>
        <w:t>以</w:t>
      </w:r>
      <w:r>
        <w:rPr>
          <w:rFonts w:ascii="仿宋" w:hAnsi="仿宋" w:eastAsia="仿宋"/>
          <w:szCs w:val="32"/>
        </w:rPr>
        <w:t>东山、回澜等4个乡镇</w:t>
      </w:r>
      <w:r>
        <w:rPr>
          <w:rFonts w:hint="eastAsia" w:ascii="仿宋" w:hAnsi="仿宋" w:eastAsia="仿宋"/>
          <w:szCs w:val="32"/>
        </w:rPr>
        <w:t>为主，在</w:t>
      </w:r>
      <w:r>
        <w:rPr>
          <w:rFonts w:ascii="仿宋" w:hAnsi="仿宋" w:eastAsia="仿宋"/>
          <w:szCs w:val="32"/>
        </w:rPr>
        <w:t>全国</w:t>
      </w:r>
      <w:r>
        <w:rPr>
          <w:rFonts w:hint="eastAsia" w:ascii="仿宋" w:hAnsi="仿宋" w:eastAsia="仿宋"/>
          <w:szCs w:val="32"/>
        </w:rPr>
        <w:t>率先启动</w:t>
      </w:r>
      <w:r>
        <w:rPr>
          <w:rFonts w:ascii="仿宋" w:hAnsi="仿宋" w:eastAsia="仿宋"/>
          <w:szCs w:val="32"/>
        </w:rPr>
        <w:t>现代蚕桑全要素集成新园区</w:t>
      </w:r>
      <w:r>
        <w:rPr>
          <w:rFonts w:hint="eastAsia" w:ascii="仿宋" w:hAnsi="仿宋" w:eastAsia="仿宋"/>
          <w:szCs w:val="32"/>
        </w:rPr>
        <w:t>建设</w:t>
      </w:r>
      <w:r>
        <w:rPr>
          <w:rFonts w:ascii="仿宋" w:hAnsi="仿宋" w:eastAsia="仿宋"/>
          <w:szCs w:val="32"/>
        </w:rPr>
        <w:t>。到目前，</w:t>
      </w:r>
      <w:r>
        <w:rPr>
          <w:rFonts w:hint="eastAsia" w:ascii="仿宋" w:hAnsi="仿宋" w:eastAsia="仿宋"/>
          <w:szCs w:val="32"/>
        </w:rPr>
        <w:t>建成园区21个，</w:t>
      </w:r>
      <w:r>
        <w:rPr>
          <w:rFonts w:ascii="仿宋" w:hAnsi="仿宋" w:eastAsia="仿宋"/>
          <w:szCs w:val="32"/>
        </w:rPr>
        <w:t>完成智能养蚕工厂、</w:t>
      </w:r>
      <w:r>
        <w:rPr>
          <w:rFonts w:hint="eastAsia" w:ascii="仿宋" w:hAnsi="仿宋" w:eastAsia="仿宋"/>
          <w:szCs w:val="32"/>
        </w:rPr>
        <w:t>“</w:t>
      </w:r>
      <w:r>
        <w:rPr>
          <w:rFonts w:ascii="仿宋" w:hAnsi="仿宋" w:eastAsia="仿宋"/>
          <w:szCs w:val="32"/>
        </w:rPr>
        <w:t>中国桑都</w:t>
      </w:r>
      <w:r>
        <w:rPr>
          <w:rFonts w:hint="eastAsia" w:ascii="仿宋" w:hAnsi="仿宋" w:eastAsia="仿宋"/>
          <w:szCs w:val="32"/>
        </w:rPr>
        <w:t>”</w:t>
      </w:r>
      <w:r>
        <w:rPr>
          <w:rFonts w:ascii="仿宋" w:hAnsi="仿宋" w:eastAsia="仿宋"/>
          <w:szCs w:val="32"/>
        </w:rPr>
        <w:t>文化展示馆等项目及配套设施，建成业态丰富的智慧蚕桑产业示范区。</w:t>
      </w:r>
    </w:p>
    <w:p>
      <w:pPr>
        <w:spacing w:line="580" w:lineRule="exact"/>
        <w:ind w:firstLine="643" w:firstLineChars="200"/>
        <w:jc w:val="left"/>
        <w:textAlignment w:val="baseline"/>
        <w:rPr>
          <w:rFonts w:ascii="仿宋" w:hAnsi="仿宋" w:eastAsia="仿宋"/>
          <w:szCs w:val="32"/>
        </w:rPr>
      </w:pPr>
      <w:r>
        <w:rPr>
          <w:rFonts w:hint="eastAsia" w:eastAsia="方正楷体简体"/>
          <w:b/>
          <w:szCs w:val="32"/>
        </w:rPr>
        <w:t>二是</w:t>
      </w:r>
      <w:r>
        <w:rPr>
          <w:rFonts w:eastAsia="方正楷体简体"/>
          <w:b/>
          <w:szCs w:val="32"/>
        </w:rPr>
        <w:t>立桑为业，提质增效加工业。</w:t>
      </w:r>
      <w:r>
        <w:rPr>
          <w:rFonts w:ascii="仿宋" w:hAnsi="仿宋" w:eastAsia="仿宋"/>
          <w:szCs w:val="32"/>
        </w:rPr>
        <w:t>依托红旗丝绸、通世达生物、德仁源药业等15家蚕桑加工企业，建设桑资源新食品和桑资源大健康产业园，开发出生丝、蚕丝被、僵蚕、叶绿素、桑葚酒等40余种产品，已形成集栽桑、养蚕、缫丝、日用品、食品、生物制药、保健用品等传统养殖与资源综合开发于一体的完整产业体系。</w:t>
      </w:r>
    </w:p>
    <w:p>
      <w:pPr>
        <w:spacing w:line="580" w:lineRule="exact"/>
        <w:ind w:firstLine="723" w:firstLineChars="225"/>
        <w:textAlignment w:val="baseline"/>
        <w:rPr>
          <w:rFonts w:ascii="仿宋" w:hAnsi="仿宋" w:eastAsia="仿宋"/>
          <w:szCs w:val="32"/>
        </w:rPr>
      </w:pPr>
      <w:r>
        <w:rPr>
          <w:rFonts w:hint="eastAsia" w:eastAsia="方正楷体简体"/>
          <w:b/>
          <w:szCs w:val="32"/>
        </w:rPr>
        <w:t>三是</w:t>
      </w:r>
      <w:r>
        <w:rPr>
          <w:rFonts w:eastAsia="方正楷体简体"/>
          <w:b/>
          <w:szCs w:val="32"/>
        </w:rPr>
        <w:t>深度融合，加快发展旅游业。</w:t>
      </w:r>
      <w:r>
        <w:rPr>
          <w:rFonts w:ascii="仿宋" w:hAnsi="仿宋" w:eastAsia="仿宋"/>
          <w:szCs w:val="32"/>
        </w:rPr>
        <w:t>依托专项债资金，提档升级东山核心园区1万亩，围绕桑蚕资源打造智能养蚕、种养循环、非遗传承、特色小镇等多业态功能区，建成集休闲观光、桑果采摘、手工丝被、采茶制茶、桑宴桑饮等业态，增强产业发展生命力。依托陈毅故里4A级景区，推出</w:t>
      </w:r>
      <w:r>
        <w:rPr>
          <w:rFonts w:hint="eastAsia" w:ascii="仿宋" w:hAnsi="仿宋" w:eastAsia="仿宋"/>
          <w:szCs w:val="32"/>
        </w:rPr>
        <w:t>“</w:t>
      </w:r>
      <w:r>
        <w:rPr>
          <w:rFonts w:ascii="仿宋" w:hAnsi="仿宋" w:eastAsia="仿宋"/>
          <w:szCs w:val="32"/>
        </w:rPr>
        <w:t>红色+绿色</w:t>
      </w:r>
      <w:r>
        <w:rPr>
          <w:rFonts w:hint="eastAsia" w:ascii="仿宋" w:hAnsi="仿宋" w:eastAsia="仿宋"/>
          <w:szCs w:val="32"/>
        </w:rPr>
        <w:t>”</w:t>
      </w:r>
      <w:r>
        <w:rPr>
          <w:rFonts w:ascii="仿宋" w:hAnsi="仿宋" w:eastAsia="仿宋"/>
          <w:szCs w:val="32"/>
        </w:rPr>
        <w:t>旅游路线，推出</w:t>
      </w:r>
      <w:r>
        <w:rPr>
          <w:rFonts w:hint="eastAsia" w:ascii="仿宋" w:hAnsi="仿宋" w:eastAsia="仿宋"/>
          <w:szCs w:val="32"/>
        </w:rPr>
        <w:t>“</w:t>
      </w:r>
      <w:r>
        <w:rPr>
          <w:rFonts w:ascii="仿宋" w:hAnsi="仿宋" w:eastAsia="仿宋"/>
          <w:szCs w:val="32"/>
        </w:rPr>
        <w:t>桑都桑海</w:t>
      </w:r>
      <w:r>
        <w:rPr>
          <w:rFonts w:hint="eastAsia" w:ascii="仿宋" w:hAnsi="仿宋" w:eastAsia="仿宋"/>
          <w:szCs w:val="32"/>
        </w:rPr>
        <w:t>”</w:t>
      </w:r>
      <w:r>
        <w:rPr>
          <w:rFonts w:ascii="仿宋" w:hAnsi="仿宋" w:eastAsia="仿宋"/>
          <w:szCs w:val="32"/>
        </w:rPr>
        <w:t>、</w:t>
      </w:r>
      <w:r>
        <w:rPr>
          <w:rFonts w:hint="eastAsia" w:ascii="仿宋" w:hAnsi="仿宋" w:eastAsia="仿宋"/>
          <w:szCs w:val="32"/>
        </w:rPr>
        <w:t>“</w:t>
      </w:r>
      <w:r>
        <w:rPr>
          <w:rFonts w:ascii="仿宋" w:hAnsi="仿宋" w:eastAsia="仿宋"/>
          <w:szCs w:val="32"/>
        </w:rPr>
        <w:t>蚕宝宝</w:t>
      </w:r>
      <w:r>
        <w:rPr>
          <w:rFonts w:hint="eastAsia" w:ascii="仿宋" w:hAnsi="仿宋" w:eastAsia="仿宋"/>
          <w:szCs w:val="32"/>
        </w:rPr>
        <w:t>”</w:t>
      </w:r>
      <w:r>
        <w:rPr>
          <w:rFonts w:ascii="仿宋" w:hAnsi="仿宋" w:eastAsia="仿宋"/>
          <w:szCs w:val="32"/>
        </w:rPr>
        <w:t>领养等文旅特色项目，年均接待游客20余万人次，年旅游收入达5000余万元。</w:t>
      </w:r>
    </w:p>
    <w:p>
      <w:pPr>
        <w:spacing w:line="590" w:lineRule="exact"/>
        <w:ind w:firstLine="723" w:firstLineChars="225"/>
        <w:textAlignment w:val="baseline"/>
        <w:rPr>
          <w:rFonts w:ascii="仿宋" w:hAnsi="仿宋" w:eastAsia="仿宋"/>
          <w:szCs w:val="32"/>
        </w:rPr>
      </w:pPr>
      <w:r>
        <w:rPr>
          <w:rFonts w:hint="eastAsia" w:eastAsia="方正楷体简体"/>
          <w:b/>
          <w:szCs w:val="32"/>
        </w:rPr>
        <w:t>四是</w:t>
      </w:r>
      <w:r>
        <w:rPr>
          <w:rFonts w:eastAsia="方正楷体简体"/>
          <w:b/>
          <w:szCs w:val="32"/>
        </w:rPr>
        <w:t>特色发展，打造产业新亮点</w:t>
      </w:r>
      <w:r>
        <w:rPr>
          <w:rFonts w:ascii="仿宋" w:hAnsi="仿宋" w:eastAsia="仿宋"/>
          <w:b/>
          <w:bCs/>
          <w:szCs w:val="32"/>
        </w:rPr>
        <w:t>。</w:t>
      </w:r>
      <w:r>
        <w:rPr>
          <w:rFonts w:ascii="仿宋" w:hAnsi="仿宋" w:eastAsia="仿宋"/>
          <w:szCs w:val="32"/>
        </w:rPr>
        <w:t>在高寺、大佛、良安等乡镇新建僵蚕基地1万亩，启动配套建设僵蚕智能养殖工厂、蚕饲料加工厂、僵蚕精深加工厂规划，202</w:t>
      </w:r>
      <w:r>
        <w:rPr>
          <w:rFonts w:hint="eastAsia" w:ascii="仿宋" w:hAnsi="仿宋" w:eastAsia="仿宋"/>
          <w:szCs w:val="32"/>
          <w:lang w:val="en-US" w:eastAsia="zh-CN"/>
        </w:rPr>
        <w:t>3</w:t>
      </w:r>
      <w:r>
        <w:rPr>
          <w:rFonts w:ascii="仿宋" w:hAnsi="仿宋" w:eastAsia="仿宋"/>
          <w:szCs w:val="32"/>
        </w:rPr>
        <w:t>年实现僵蚕产量</w:t>
      </w:r>
      <w:r>
        <w:rPr>
          <w:rFonts w:hint="eastAsia" w:ascii="仿宋" w:hAnsi="仿宋" w:eastAsia="仿宋"/>
          <w:szCs w:val="32"/>
          <w:lang w:val="en-US" w:eastAsia="zh-CN"/>
        </w:rPr>
        <w:t>3</w:t>
      </w:r>
      <w:r>
        <w:rPr>
          <w:rFonts w:ascii="仿宋" w:hAnsi="仿宋" w:eastAsia="仿宋"/>
          <w:szCs w:val="32"/>
        </w:rPr>
        <w:t>00余吨、产值</w:t>
      </w:r>
      <w:bookmarkStart w:id="0" w:name="_GoBack"/>
      <w:bookmarkEnd w:id="0"/>
      <w:r>
        <w:rPr>
          <w:rFonts w:hint="eastAsia" w:ascii="仿宋" w:hAnsi="仿宋" w:eastAsia="仿宋"/>
          <w:szCs w:val="32"/>
          <w:lang w:val="en-US" w:eastAsia="zh-CN"/>
        </w:rPr>
        <w:t>6</w:t>
      </w:r>
      <w:r>
        <w:rPr>
          <w:rFonts w:ascii="仿宋" w:hAnsi="仿宋" w:eastAsia="仿宋"/>
          <w:szCs w:val="32"/>
        </w:rPr>
        <w:t>000万元以上。推动德仁源与成都中医药大学、西南大学合作，提高行业准入门槛。</w:t>
      </w:r>
    </w:p>
    <w:p>
      <w:pPr>
        <w:spacing w:line="580" w:lineRule="exact"/>
        <w:ind w:firstLine="640" w:firstLineChars="200"/>
        <w:rPr>
          <w:rFonts w:eastAsia="方正黑体简体"/>
          <w:szCs w:val="32"/>
        </w:rPr>
      </w:pPr>
      <w:r>
        <w:rPr>
          <w:rFonts w:hint="eastAsia" w:eastAsia="方正黑体简体"/>
          <w:szCs w:val="32"/>
        </w:rPr>
        <w:t>三、收支预算情况说明</w:t>
      </w:r>
    </w:p>
    <w:p>
      <w:pPr>
        <w:spacing w:line="580" w:lineRule="exact"/>
        <w:ind w:firstLine="643" w:firstLineChars="200"/>
        <w:rPr>
          <w:rFonts w:eastAsia="方正楷体简体"/>
          <w:b/>
          <w:szCs w:val="32"/>
        </w:rPr>
      </w:pPr>
      <w:r>
        <w:rPr>
          <w:rFonts w:hint="eastAsia" w:eastAsia="方正楷体简体"/>
          <w:b/>
          <w:szCs w:val="32"/>
        </w:rPr>
        <w:t>（一）收入预算情况</w:t>
      </w:r>
    </w:p>
    <w:p>
      <w:pPr>
        <w:spacing w:line="590" w:lineRule="exact"/>
        <w:ind w:firstLine="720" w:firstLineChars="225"/>
        <w:textAlignment w:val="baseline"/>
        <w:rPr>
          <w:rFonts w:ascii="仿宋" w:hAnsi="仿宋" w:eastAsia="仿宋"/>
          <w:szCs w:val="32"/>
        </w:rPr>
      </w:pPr>
      <w:r>
        <w:rPr>
          <w:rFonts w:hint="eastAsia" w:ascii="仿宋" w:hAnsi="仿宋" w:eastAsia="仿宋"/>
          <w:szCs w:val="32"/>
        </w:rPr>
        <w:t>乐至县蚕桑局2023年收入预算1379.83万元，较2022年单位预算收入总数938.53万元，增加441.3万元，增长47%。（主要原因是2022年年度薪资上调，以及基础绩效纳入2023年年初预算。）其中：一般公共预算拨款收入1379.83万元，占100%，（事业收入0万元，占0%）。</w:t>
      </w:r>
    </w:p>
    <w:p>
      <w:pPr>
        <w:spacing w:line="580" w:lineRule="exact"/>
        <w:ind w:firstLine="643" w:firstLineChars="200"/>
        <w:rPr>
          <w:rFonts w:eastAsia="方正楷体简体"/>
          <w:b/>
          <w:szCs w:val="32"/>
        </w:rPr>
      </w:pPr>
      <w:r>
        <w:rPr>
          <w:rFonts w:hint="eastAsia" w:eastAsia="方正楷体简体"/>
          <w:b/>
          <w:szCs w:val="32"/>
        </w:rPr>
        <w:t>（二）支出预算情况</w:t>
      </w:r>
    </w:p>
    <w:p>
      <w:pPr>
        <w:spacing w:line="360" w:lineRule="auto"/>
        <w:ind w:firstLine="640" w:firstLineChars="200"/>
        <w:rPr>
          <w:rFonts w:ascii="仿宋" w:hAnsi="仿宋" w:eastAsia="仿宋"/>
          <w:szCs w:val="32"/>
        </w:rPr>
      </w:pPr>
      <w:r>
        <w:rPr>
          <w:rFonts w:hint="eastAsia" w:ascii="仿宋" w:hAnsi="仿宋" w:eastAsia="仿宋"/>
          <w:szCs w:val="32"/>
        </w:rPr>
        <w:t>乐至县蚕桑局2023年支出预算1379.83万元，较2022年单位预算收入总数938.53万元，增加441.3万元，增长47%。（主要原因是2022年年度薪资上调，以及基础绩效纳入2023年年初预算。）其中：基本支出1369.83万元，占99.3%；项目支出10万元，占0.7%。</w:t>
      </w:r>
    </w:p>
    <w:p>
      <w:pPr>
        <w:spacing w:line="580" w:lineRule="exact"/>
        <w:ind w:firstLine="643" w:firstLineChars="200"/>
        <w:rPr>
          <w:rFonts w:eastAsia="方正楷体简体"/>
          <w:b/>
          <w:szCs w:val="32"/>
        </w:rPr>
      </w:pPr>
      <w:r>
        <w:rPr>
          <w:rFonts w:hint="eastAsia" w:eastAsia="方正楷体简体"/>
          <w:b/>
          <w:szCs w:val="32"/>
        </w:rPr>
        <w:t>（三）专项资金说明</w:t>
      </w:r>
    </w:p>
    <w:p>
      <w:pPr>
        <w:spacing w:line="360" w:lineRule="auto"/>
        <w:ind w:firstLine="640" w:firstLineChars="200"/>
        <w:rPr>
          <w:rFonts w:ascii="仿宋" w:hAnsi="仿宋" w:eastAsia="仿宋"/>
          <w:szCs w:val="32"/>
        </w:rPr>
      </w:pPr>
      <w:r>
        <w:rPr>
          <w:rFonts w:hint="eastAsia" w:ascii="仿宋" w:hAnsi="仿宋" w:eastAsia="仿宋"/>
          <w:szCs w:val="32"/>
        </w:rPr>
        <w:t>2023年单位预算专项支出10万元（含上级转移支付资金0万元）。其中：</w:t>
      </w:r>
    </w:p>
    <w:p>
      <w:pPr>
        <w:spacing w:line="360" w:lineRule="auto"/>
        <w:ind w:firstLine="640" w:firstLineChars="200"/>
        <w:rPr>
          <w:rFonts w:ascii="仿宋" w:hAnsi="仿宋" w:eastAsia="仿宋"/>
          <w:szCs w:val="32"/>
        </w:rPr>
      </w:pPr>
      <w:r>
        <w:rPr>
          <w:rFonts w:hint="eastAsia" w:ascii="仿宋" w:hAnsi="仿宋" w:eastAsia="仿宋"/>
          <w:szCs w:val="32"/>
        </w:rPr>
        <w:t>1.临聘人员保险项目10万元，主要用于解决5名临聘人员2023年缴纳各项保险及住房公积金单位部分。</w:t>
      </w:r>
    </w:p>
    <w:p>
      <w:pPr>
        <w:ind w:firstLine="643" w:firstLineChars="200"/>
        <w:rPr>
          <w:rFonts w:eastAsia="方正楷体简体"/>
          <w:b/>
          <w:szCs w:val="32"/>
        </w:rPr>
      </w:pPr>
      <w:r>
        <w:rPr>
          <w:rFonts w:hint="eastAsia" w:eastAsia="方正楷体简体"/>
          <w:b/>
          <w:szCs w:val="32"/>
        </w:rPr>
        <w:t>四</w:t>
      </w:r>
      <w:r>
        <w:rPr>
          <w:rFonts w:eastAsia="方正楷体简体"/>
          <w:b/>
          <w:szCs w:val="32"/>
        </w:rPr>
        <w:t>、</w:t>
      </w:r>
      <w:r>
        <w:rPr>
          <w:rFonts w:hint="eastAsia" w:eastAsia="方正楷体简体"/>
          <w:b/>
          <w:szCs w:val="32"/>
        </w:rPr>
        <w:t>一般公共预算当年拨款情况说明</w:t>
      </w:r>
    </w:p>
    <w:p>
      <w:pPr>
        <w:ind w:firstLine="643" w:firstLineChars="200"/>
        <w:rPr>
          <w:rFonts w:ascii="仿宋" w:hAnsi="仿宋" w:eastAsia="仿宋"/>
          <w:b/>
          <w:bCs/>
          <w:szCs w:val="32"/>
        </w:rPr>
      </w:pPr>
      <w:r>
        <w:rPr>
          <w:rFonts w:hint="eastAsia" w:ascii="仿宋" w:hAnsi="仿宋" w:eastAsia="仿宋"/>
          <w:b/>
          <w:bCs/>
          <w:szCs w:val="32"/>
        </w:rPr>
        <w:t>（一）一般公共预算当年拨款结构情况</w:t>
      </w:r>
    </w:p>
    <w:p>
      <w:pPr>
        <w:ind w:firstLine="640" w:firstLineChars="200"/>
        <w:rPr>
          <w:rFonts w:ascii="仿宋" w:hAnsi="仿宋" w:eastAsia="仿宋"/>
          <w:bCs/>
          <w:szCs w:val="32"/>
        </w:rPr>
      </w:pPr>
      <w:r>
        <w:rPr>
          <w:rFonts w:hint="eastAsia" w:ascii="仿宋" w:hAnsi="仿宋" w:eastAsia="仿宋"/>
          <w:bCs/>
          <w:szCs w:val="32"/>
        </w:rPr>
        <w:t>社会保障和就业支出134.43万元，占9.7%；医疗卫生支出68.83万元，占5%；农林水支出1034.96万元，占75%；</w:t>
      </w:r>
      <w:r>
        <w:rPr>
          <w:rFonts w:hint="eastAsia" w:ascii="仿宋" w:hAnsi="仿宋" w:eastAsia="仿宋"/>
          <w:szCs w:val="32"/>
        </w:rPr>
        <w:t>住房保障支出141.61万元，占10.3%</w:t>
      </w:r>
      <w:r>
        <w:rPr>
          <w:rFonts w:hint="eastAsia" w:ascii="仿宋" w:hAnsi="仿宋" w:eastAsia="仿宋"/>
          <w:bCs/>
          <w:szCs w:val="32"/>
        </w:rPr>
        <w:t>。</w:t>
      </w:r>
    </w:p>
    <w:p>
      <w:pPr>
        <w:ind w:firstLine="643" w:firstLineChars="200"/>
        <w:rPr>
          <w:rFonts w:ascii="仿宋" w:hAnsi="仿宋" w:eastAsia="仿宋"/>
          <w:b/>
          <w:bCs/>
          <w:szCs w:val="32"/>
        </w:rPr>
      </w:pPr>
      <w:r>
        <w:rPr>
          <w:rFonts w:hint="eastAsia" w:ascii="仿宋" w:hAnsi="仿宋" w:eastAsia="仿宋"/>
          <w:b/>
          <w:bCs/>
          <w:szCs w:val="32"/>
        </w:rPr>
        <w:t>（二）一般公共预算当年拨款具体使用情况</w:t>
      </w:r>
    </w:p>
    <w:p>
      <w:pPr>
        <w:ind w:firstLine="640" w:firstLineChars="200"/>
        <w:rPr>
          <w:rFonts w:ascii="仿宋" w:hAnsi="仿宋" w:eastAsia="仿宋"/>
          <w:bCs/>
          <w:szCs w:val="32"/>
        </w:rPr>
      </w:pPr>
      <w:r>
        <w:rPr>
          <w:rFonts w:ascii="仿宋" w:hAnsi="仿宋" w:eastAsia="仿宋"/>
          <w:bCs/>
          <w:szCs w:val="32"/>
        </w:rPr>
        <w:t>1.社会保障和就业（类）行政事业单位</w:t>
      </w:r>
      <w:r>
        <w:rPr>
          <w:rFonts w:hint="eastAsia" w:ascii="仿宋" w:hAnsi="仿宋" w:eastAsia="仿宋"/>
          <w:bCs/>
          <w:szCs w:val="32"/>
        </w:rPr>
        <w:t>养老</w:t>
      </w:r>
      <w:r>
        <w:rPr>
          <w:rFonts w:ascii="仿宋" w:hAnsi="仿宋" w:eastAsia="仿宋"/>
          <w:bCs/>
          <w:szCs w:val="32"/>
        </w:rPr>
        <w:t>支出（款）</w:t>
      </w:r>
      <w:r>
        <w:rPr>
          <w:rFonts w:hint="eastAsia" w:ascii="仿宋" w:hAnsi="仿宋" w:eastAsia="仿宋"/>
          <w:bCs/>
          <w:szCs w:val="32"/>
        </w:rPr>
        <w:t>机关事业单位基本养老保险缴费支出</w:t>
      </w:r>
      <w:r>
        <w:rPr>
          <w:rFonts w:ascii="仿宋" w:hAnsi="仿宋" w:eastAsia="仿宋"/>
          <w:bCs/>
          <w:szCs w:val="32"/>
        </w:rPr>
        <w:t>（项）202</w:t>
      </w:r>
      <w:r>
        <w:rPr>
          <w:rFonts w:hint="eastAsia" w:ascii="仿宋" w:hAnsi="仿宋" w:eastAsia="仿宋"/>
          <w:bCs/>
          <w:szCs w:val="32"/>
        </w:rPr>
        <w:t>3</w:t>
      </w:r>
      <w:r>
        <w:rPr>
          <w:rFonts w:ascii="仿宋" w:hAnsi="仿宋" w:eastAsia="仿宋"/>
          <w:bCs/>
          <w:szCs w:val="32"/>
        </w:rPr>
        <w:t>年预算数为</w:t>
      </w:r>
      <w:r>
        <w:rPr>
          <w:rFonts w:hint="eastAsia" w:ascii="仿宋" w:hAnsi="仿宋" w:eastAsia="仿宋"/>
          <w:bCs/>
          <w:szCs w:val="32"/>
        </w:rPr>
        <w:t>134.43</w:t>
      </w:r>
      <w:r>
        <w:rPr>
          <w:rFonts w:ascii="仿宋" w:hAnsi="仿宋" w:eastAsia="仿宋"/>
          <w:bCs/>
          <w:szCs w:val="32"/>
        </w:rPr>
        <w:t>万元，</w:t>
      </w:r>
      <w:r>
        <w:rPr>
          <w:rFonts w:hint="eastAsia" w:ascii="仿宋" w:hAnsi="仿宋" w:eastAsia="仿宋"/>
          <w:bCs/>
          <w:szCs w:val="32"/>
        </w:rPr>
        <w:t>用于单位缴纳的基本养老保险支出</w:t>
      </w:r>
      <w:r>
        <w:rPr>
          <w:rFonts w:ascii="仿宋" w:hAnsi="仿宋" w:eastAsia="仿宋"/>
          <w:bCs/>
          <w:szCs w:val="32"/>
        </w:rPr>
        <w:t>。</w:t>
      </w:r>
    </w:p>
    <w:p>
      <w:pPr>
        <w:ind w:firstLine="640" w:firstLineChars="200"/>
        <w:rPr>
          <w:rFonts w:ascii="仿宋" w:hAnsi="仿宋" w:eastAsia="仿宋"/>
          <w:bCs/>
          <w:szCs w:val="32"/>
        </w:rPr>
      </w:pPr>
      <w:r>
        <w:rPr>
          <w:rFonts w:hint="eastAsia" w:ascii="仿宋" w:hAnsi="仿宋" w:eastAsia="仿宋"/>
          <w:bCs/>
          <w:szCs w:val="32"/>
        </w:rPr>
        <w:t>2</w:t>
      </w:r>
      <w:r>
        <w:rPr>
          <w:rFonts w:ascii="仿宋" w:hAnsi="仿宋" w:eastAsia="仿宋"/>
          <w:bCs/>
          <w:szCs w:val="32"/>
        </w:rPr>
        <w:t>.</w:t>
      </w:r>
      <w:r>
        <w:rPr>
          <w:rFonts w:hint="eastAsia" w:ascii="仿宋" w:hAnsi="仿宋" w:eastAsia="仿宋"/>
          <w:bCs/>
          <w:szCs w:val="32"/>
        </w:rPr>
        <w:t>卫生健康支出（类）行政事业单位医疗（款）行政单位医疗（项）</w:t>
      </w:r>
      <w:r>
        <w:rPr>
          <w:rFonts w:ascii="仿宋" w:hAnsi="仿宋" w:eastAsia="仿宋"/>
          <w:bCs/>
          <w:szCs w:val="32"/>
        </w:rPr>
        <w:t>202</w:t>
      </w:r>
      <w:r>
        <w:rPr>
          <w:rFonts w:hint="eastAsia" w:ascii="仿宋" w:hAnsi="仿宋" w:eastAsia="仿宋"/>
          <w:bCs/>
          <w:szCs w:val="32"/>
        </w:rPr>
        <w:t>3</w:t>
      </w:r>
      <w:r>
        <w:rPr>
          <w:rFonts w:ascii="仿宋" w:hAnsi="仿宋" w:eastAsia="仿宋"/>
          <w:bCs/>
          <w:szCs w:val="32"/>
        </w:rPr>
        <w:t>年预算数为</w:t>
      </w:r>
      <w:r>
        <w:rPr>
          <w:rFonts w:hint="eastAsia" w:ascii="仿宋" w:hAnsi="仿宋" w:eastAsia="仿宋"/>
          <w:bCs/>
          <w:szCs w:val="32"/>
        </w:rPr>
        <w:t>7.01</w:t>
      </w:r>
      <w:r>
        <w:rPr>
          <w:rFonts w:ascii="仿宋" w:hAnsi="仿宋" w:eastAsia="仿宋"/>
          <w:bCs/>
          <w:szCs w:val="32"/>
        </w:rPr>
        <w:t>万元，</w:t>
      </w:r>
      <w:r>
        <w:rPr>
          <w:rFonts w:hint="eastAsia" w:ascii="仿宋" w:hAnsi="仿宋" w:eastAsia="仿宋"/>
          <w:bCs/>
          <w:szCs w:val="32"/>
        </w:rPr>
        <w:t>用于为行政单位（包括实行公务员管理的事业单位）职工缴纳的基本医疗保险支出</w:t>
      </w:r>
      <w:r>
        <w:rPr>
          <w:rFonts w:ascii="仿宋" w:hAnsi="仿宋" w:eastAsia="仿宋"/>
          <w:bCs/>
          <w:szCs w:val="32"/>
        </w:rPr>
        <w:t>。</w:t>
      </w:r>
    </w:p>
    <w:p>
      <w:pPr>
        <w:ind w:firstLine="640" w:firstLineChars="200"/>
        <w:rPr>
          <w:rFonts w:ascii="仿宋" w:hAnsi="仿宋" w:eastAsia="仿宋"/>
          <w:bCs/>
          <w:szCs w:val="32"/>
        </w:rPr>
      </w:pPr>
      <w:r>
        <w:rPr>
          <w:rFonts w:hint="eastAsia" w:ascii="仿宋" w:hAnsi="仿宋" w:eastAsia="仿宋"/>
          <w:bCs/>
          <w:szCs w:val="32"/>
        </w:rPr>
        <w:t>3</w:t>
      </w:r>
      <w:r>
        <w:rPr>
          <w:rFonts w:ascii="仿宋" w:hAnsi="仿宋" w:eastAsia="仿宋"/>
          <w:bCs/>
          <w:szCs w:val="32"/>
        </w:rPr>
        <w:t>.</w:t>
      </w:r>
      <w:r>
        <w:rPr>
          <w:rFonts w:hint="eastAsia" w:ascii="仿宋" w:hAnsi="仿宋" w:eastAsia="仿宋"/>
          <w:bCs/>
          <w:szCs w:val="32"/>
        </w:rPr>
        <w:t>卫生健康支出（类）行政事业单位医疗（款）事业单位医疗（项）</w:t>
      </w:r>
      <w:r>
        <w:rPr>
          <w:rFonts w:ascii="仿宋" w:hAnsi="仿宋" w:eastAsia="仿宋"/>
          <w:bCs/>
          <w:szCs w:val="32"/>
        </w:rPr>
        <w:t>202</w:t>
      </w:r>
      <w:r>
        <w:rPr>
          <w:rFonts w:hint="eastAsia" w:ascii="仿宋" w:hAnsi="仿宋" w:eastAsia="仿宋"/>
          <w:bCs/>
          <w:szCs w:val="32"/>
        </w:rPr>
        <w:t>3</w:t>
      </w:r>
      <w:r>
        <w:rPr>
          <w:rFonts w:ascii="仿宋" w:hAnsi="仿宋" w:eastAsia="仿宋"/>
          <w:bCs/>
          <w:szCs w:val="32"/>
        </w:rPr>
        <w:t>年预算数为</w:t>
      </w:r>
      <w:r>
        <w:rPr>
          <w:rFonts w:hint="eastAsia" w:ascii="仿宋" w:hAnsi="仿宋" w:eastAsia="仿宋"/>
          <w:bCs/>
          <w:szCs w:val="32"/>
        </w:rPr>
        <w:t>55.13</w:t>
      </w:r>
      <w:r>
        <w:rPr>
          <w:rFonts w:ascii="仿宋" w:hAnsi="仿宋" w:eastAsia="仿宋"/>
          <w:bCs/>
          <w:szCs w:val="32"/>
        </w:rPr>
        <w:t>万元，</w:t>
      </w:r>
      <w:r>
        <w:rPr>
          <w:rFonts w:hint="eastAsia" w:ascii="仿宋" w:hAnsi="仿宋" w:eastAsia="仿宋"/>
          <w:bCs/>
          <w:szCs w:val="32"/>
        </w:rPr>
        <w:t>用于为事业单位职工缴纳的基本医疗保险支出</w:t>
      </w:r>
      <w:r>
        <w:rPr>
          <w:rFonts w:ascii="仿宋" w:hAnsi="仿宋" w:eastAsia="仿宋"/>
          <w:bCs/>
          <w:szCs w:val="32"/>
        </w:rPr>
        <w:t>。</w:t>
      </w:r>
    </w:p>
    <w:p>
      <w:pPr>
        <w:ind w:firstLine="640" w:firstLineChars="200"/>
        <w:rPr>
          <w:rFonts w:ascii="仿宋" w:hAnsi="仿宋" w:eastAsia="仿宋"/>
          <w:bCs/>
          <w:szCs w:val="32"/>
        </w:rPr>
      </w:pPr>
      <w:r>
        <w:rPr>
          <w:rFonts w:hint="eastAsia" w:ascii="仿宋" w:hAnsi="仿宋" w:eastAsia="仿宋"/>
          <w:bCs/>
          <w:szCs w:val="32"/>
        </w:rPr>
        <w:t>4</w:t>
      </w:r>
      <w:r>
        <w:rPr>
          <w:rFonts w:ascii="仿宋" w:hAnsi="仿宋" w:eastAsia="仿宋"/>
          <w:bCs/>
          <w:szCs w:val="32"/>
        </w:rPr>
        <w:t>.</w:t>
      </w:r>
      <w:r>
        <w:rPr>
          <w:rFonts w:hint="eastAsia" w:ascii="仿宋" w:hAnsi="仿宋" w:eastAsia="仿宋"/>
          <w:bCs/>
          <w:szCs w:val="32"/>
        </w:rPr>
        <w:t>卫生健康支出（类）行政事业单位医疗（款）公务员医疗补助（项）</w:t>
      </w:r>
      <w:r>
        <w:rPr>
          <w:rFonts w:ascii="仿宋" w:hAnsi="仿宋" w:eastAsia="仿宋"/>
          <w:bCs/>
          <w:szCs w:val="32"/>
        </w:rPr>
        <w:t>202</w:t>
      </w:r>
      <w:r>
        <w:rPr>
          <w:rFonts w:hint="eastAsia" w:ascii="仿宋" w:hAnsi="仿宋" w:eastAsia="仿宋"/>
          <w:bCs/>
          <w:szCs w:val="32"/>
        </w:rPr>
        <w:t>3</w:t>
      </w:r>
      <w:r>
        <w:rPr>
          <w:rFonts w:ascii="仿宋" w:hAnsi="仿宋" w:eastAsia="仿宋"/>
          <w:bCs/>
          <w:szCs w:val="32"/>
        </w:rPr>
        <w:t>年预算数为</w:t>
      </w:r>
      <w:r>
        <w:rPr>
          <w:rFonts w:hint="eastAsia" w:ascii="仿宋" w:hAnsi="仿宋" w:eastAsia="仿宋"/>
          <w:bCs/>
          <w:szCs w:val="32"/>
        </w:rPr>
        <w:t>6.69</w:t>
      </w:r>
      <w:r>
        <w:rPr>
          <w:rFonts w:ascii="仿宋" w:hAnsi="仿宋" w:eastAsia="仿宋"/>
          <w:bCs/>
          <w:szCs w:val="32"/>
        </w:rPr>
        <w:t>万元，</w:t>
      </w:r>
      <w:r>
        <w:rPr>
          <w:rFonts w:hint="eastAsia" w:ascii="仿宋" w:hAnsi="仿宋" w:eastAsia="仿宋"/>
          <w:bCs/>
          <w:szCs w:val="32"/>
        </w:rPr>
        <w:t>用于为职工缴纳的公务员医疗补助经费支出</w:t>
      </w:r>
      <w:r>
        <w:rPr>
          <w:rFonts w:ascii="仿宋" w:hAnsi="仿宋" w:eastAsia="仿宋"/>
          <w:bCs/>
          <w:szCs w:val="32"/>
        </w:rPr>
        <w:t>。</w:t>
      </w:r>
    </w:p>
    <w:p>
      <w:pPr>
        <w:ind w:firstLine="640" w:firstLineChars="200"/>
        <w:rPr>
          <w:rFonts w:ascii="仿宋" w:hAnsi="仿宋" w:eastAsia="仿宋"/>
          <w:bCs/>
          <w:szCs w:val="32"/>
        </w:rPr>
      </w:pPr>
      <w:r>
        <w:rPr>
          <w:rFonts w:hint="eastAsia" w:ascii="仿宋" w:hAnsi="仿宋" w:eastAsia="仿宋"/>
          <w:bCs/>
          <w:szCs w:val="32"/>
        </w:rPr>
        <w:t>5.</w:t>
      </w:r>
      <w:r>
        <w:rPr>
          <w:rFonts w:hint="eastAsia" w:ascii="仿宋" w:hAnsi="仿宋" w:eastAsia="仿宋"/>
          <w:szCs w:val="32"/>
        </w:rPr>
        <w:t>住房保障支出（类）</w:t>
      </w:r>
      <w:r>
        <w:rPr>
          <w:rFonts w:hint="eastAsia" w:ascii="仿宋" w:hAnsi="仿宋" w:eastAsia="仿宋"/>
          <w:bCs/>
          <w:szCs w:val="32"/>
        </w:rPr>
        <w:t>行政事业单位</w:t>
      </w:r>
      <w:r>
        <w:rPr>
          <w:rFonts w:hint="eastAsia" w:ascii="仿宋" w:hAnsi="仿宋" w:eastAsia="仿宋"/>
          <w:szCs w:val="32"/>
        </w:rPr>
        <w:t>住房改革支出</w:t>
      </w:r>
      <w:r>
        <w:rPr>
          <w:rFonts w:hint="eastAsia" w:ascii="仿宋" w:hAnsi="仿宋" w:eastAsia="仿宋"/>
          <w:bCs/>
          <w:szCs w:val="32"/>
        </w:rPr>
        <w:t>（款）住房公积金（项）</w:t>
      </w:r>
      <w:r>
        <w:rPr>
          <w:rFonts w:ascii="仿宋" w:hAnsi="仿宋" w:eastAsia="仿宋"/>
          <w:bCs/>
          <w:szCs w:val="32"/>
        </w:rPr>
        <w:t>202</w:t>
      </w:r>
      <w:r>
        <w:rPr>
          <w:rFonts w:hint="eastAsia" w:ascii="仿宋" w:hAnsi="仿宋" w:eastAsia="仿宋"/>
          <w:bCs/>
          <w:szCs w:val="32"/>
        </w:rPr>
        <w:t>3</w:t>
      </w:r>
      <w:r>
        <w:rPr>
          <w:rFonts w:ascii="仿宋" w:hAnsi="仿宋" w:eastAsia="仿宋"/>
          <w:bCs/>
          <w:szCs w:val="32"/>
        </w:rPr>
        <w:t>年预算数为</w:t>
      </w:r>
      <w:r>
        <w:rPr>
          <w:rFonts w:hint="eastAsia" w:ascii="仿宋" w:hAnsi="仿宋" w:eastAsia="仿宋"/>
          <w:bCs/>
          <w:szCs w:val="32"/>
        </w:rPr>
        <w:t>141.61</w:t>
      </w:r>
      <w:r>
        <w:rPr>
          <w:rFonts w:ascii="仿宋" w:hAnsi="仿宋" w:eastAsia="仿宋"/>
          <w:bCs/>
          <w:szCs w:val="32"/>
        </w:rPr>
        <w:t>万元，</w:t>
      </w:r>
      <w:r>
        <w:rPr>
          <w:rFonts w:hint="eastAsia" w:ascii="仿宋" w:hAnsi="仿宋" w:eastAsia="仿宋"/>
          <w:bCs/>
          <w:szCs w:val="32"/>
        </w:rPr>
        <w:t>用于为事业单位职工缴纳的住房公积金支出</w:t>
      </w:r>
      <w:r>
        <w:rPr>
          <w:rFonts w:ascii="仿宋" w:hAnsi="仿宋" w:eastAsia="仿宋"/>
          <w:bCs/>
          <w:szCs w:val="32"/>
        </w:rPr>
        <w:t>。</w:t>
      </w:r>
    </w:p>
    <w:p>
      <w:pPr>
        <w:ind w:firstLine="640" w:firstLineChars="200"/>
        <w:rPr>
          <w:rFonts w:ascii="仿宋" w:hAnsi="仿宋" w:eastAsia="仿宋"/>
          <w:bCs/>
          <w:szCs w:val="32"/>
        </w:rPr>
      </w:pPr>
      <w:r>
        <w:rPr>
          <w:rFonts w:hint="eastAsia" w:ascii="仿宋" w:hAnsi="仿宋" w:eastAsia="仿宋"/>
          <w:bCs/>
          <w:szCs w:val="32"/>
        </w:rPr>
        <w:t>6.农林水支出（类）农业农村（款）行政运行（项）2023年预算数为155.43万元，用于为（包括实行公务员管理的事业单位）单位的</w:t>
      </w:r>
      <w:r>
        <w:rPr>
          <w:rFonts w:hint="eastAsia" w:ascii="仿宋" w:hAnsi="仿宋" w:eastAsia="仿宋"/>
          <w:szCs w:val="32"/>
        </w:rPr>
        <w:t>公务员</w:t>
      </w:r>
      <w:r>
        <w:rPr>
          <w:rFonts w:hint="eastAsia" w:ascii="仿宋" w:hAnsi="仿宋" w:eastAsia="仿宋"/>
          <w:bCs/>
          <w:szCs w:val="32"/>
        </w:rPr>
        <w:t>基本支出。</w:t>
      </w:r>
    </w:p>
    <w:p>
      <w:pPr>
        <w:ind w:firstLine="640" w:firstLineChars="200"/>
        <w:rPr>
          <w:rFonts w:ascii="宋体" w:hAnsi="宋体"/>
          <w:bCs/>
          <w:szCs w:val="32"/>
        </w:rPr>
      </w:pPr>
      <w:r>
        <w:rPr>
          <w:rFonts w:hint="eastAsia" w:ascii="仿宋" w:hAnsi="仿宋" w:eastAsia="仿宋"/>
          <w:bCs/>
          <w:szCs w:val="32"/>
        </w:rPr>
        <w:t>7.农林水支出（类）农业农村（款）事业运行（项）2023年预算数为879.53万元，用于农业事业单位基本支出。</w:t>
      </w:r>
    </w:p>
    <w:p>
      <w:pPr>
        <w:ind w:firstLine="643" w:firstLineChars="200"/>
        <w:rPr>
          <w:rFonts w:eastAsia="方正楷体简体"/>
          <w:b/>
          <w:szCs w:val="32"/>
        </w:rPr>
      </w:pPr>
      <w:r>
        <w:rPr>
          <w:rFonts w:hint="eastAsia" w:eastAsia="方正楷体简体"/>
          <w:b/>
          <w:szCs w:val="32"/>
        </w:rPr>
        <w:t>五、一般公共预算基本支出情况说明</w:t>
      </w:r>
    </w:p>
    <w:p>
      <w:pPr>
        <w:ind w:firstLine="640" w:firstLineChars="200"/>
        <w:rPr>
          <w:rFonts w:ascii="仿宋" w:hAnsi="仿宋" w:eastAsia="仿宋"/>
          <w:bCs/>
          <w:szCs w:val="32"/>
        </w:rPr>
      </w:pPr>
      <w:r>
        <w:rPr>
          <w:rFonts w:hint="eastAsia" w:ascii="仿宋" w:hAnsi="仿宋" w:eastAsia="仿宋"/>
          <w:bCs/>
          <w:szCs w:val="32"/>
        </w:rPr>
        <w:t>乐至县蚕桑局20</w:t>
      </w:r>
      <w:r>
        <w:rPr>
          <w:rFonts w:ascii="仿宋" w:hAnsi="仿宋" w:eastAsia="仿宋"/>
          <w:bCs/>
          <w:szCs w:val="32"/>
        </w:rPr>
        <w:t>2</w:t>
      </w:r>
      <w:r>
        <w:rPr>
          <w:rFonts w:hint="eastAsia" w:ascii="仿宋" w:hAnsi="仿宋" w:eastAsia="仿宋"/>
          <w:bCs/>
          <w:szCs w:val="32"/>
        </w:rPr>
        <w:t>3年一般公共预算基本支出1369.83万元，其中：</w:t>
      </w:r>
    </w:p>
    <w:p>
      <w:pPr>
        <w:ind w:firstLine="640" w:firstLineChars="200"/>
        <w:rPr>
          <w:rFonts w:ascii="仿宋" w:hAnsi="仿宋" w:eastAsia="仿宋"/>
          <w:bCs/>
          <w:szCs w:val="32"/>
        </w:rPr>
      </w:pPr>
      <w:r>
        <w:rPr>
          <w:rFonts w:hint="eastAsia" w:ascii="仿宋" w:hAnsi="仿宋" w:eastAsia="仿宋"/>
          <w:bCs/>
          <w:szCs w:val="32"/>
        </w:rPr>
        <w:t>人员经费1233.94万元，主要包括：基本工资、津贴补贴、奖金、社会保险缴费等。</w:t>
      </w:r>
    </w:p>
    <w:p>
      <w:pPr>
        <w:ind w:firstLine="640" w:firstLineChars="200"/>
        <w:rPr>
          <w:rFonts w:ascii="仿宋" w:hAnsi="仿宋" w:eastAsia="仿宋"/>
          <w:bCs/>
          <w:szCs w:val="32"/>
        </w:rPr>
      </w:pPr>
      <w:r>
        <w:rPr>
          <w:rFonts w:hint="eastAsia" w:ascii="仿宋" w:hAnsi="仿宋" w:eastAsia="仿宋"/>
          <w:bCs/>
          <w:szCs w:val="32"/>
        </w:rPr>
        <w:t>公用经费135.89万元，主要包括：办公费、水费、电费、邮电费、印刷费、差旅费、维修（护）费、劳务费等。</w:t>
      </w:r>
    </w:p>
    <w:p>
      <w:pPr>
        <w:ind w:firstLine="643" w:firstLineChars="200"/>
        <w:rPr>
          <w:rFonts w:eastAsia="方正楷体简体"/>
          <w:b/>
          <w:szCs w:val="32"/>
        </w:rPr>
      </w:pPr>
      <w:r>
        <w:rPr>
          <w:rFonts w:hint="eastAsia" w:eastAsia="方正楷体简体"/>
          <w:b/>
          <w:szCs w:val="32"/>
        </w:rPr>
        <w:t>六、“三公”经费财政拨款预算安排情况说明</w:t>
      </w:r>
    </w:p>
    <w:p>
      <w:pPr>
        <w:ind w:firstLine="640" w:firstLineChars="200"/>
        <w:rPr>
          <w:rFonts w:ascii="仿宋" w:hAnsi="仿宋" w:eastAsia="仿宋"/>
          <w:b/>
          <w:bCs/>
          <w:szCs w:val="32"/>
        </w:rPr>
      </w:pPr>
      <w:r>
        <w:rPr>
          <w:rFonts w:hint="eastAsia" w:ascii="仿宋" w:hAnsi="仿宋" w:eastAsia="仿宋"/>
          <w:bCs/>
          <w:szCs w:val="32"/>
        </w:rPr>
        <w:t>乐至县蚕桑局2023年“三公”经费财政拨款预算数2万元，其中：因公出国（境）经费0万元，公务接待费2万元，公务用车购置及运行维护费0万元。</w:t>
      </w:r>
    </w:p>
    <w:p>
      <w:pPr>
        <w:spacing w:line="580" w:lineRule="exact"/>
        <w:ind w:firstLine="643" w:firstLineChars="200"/>
        <w:rPr>
          <w:rFonts w:ascii="仿宋" w:hAnsi="仿宋" w:eastAsia="仿宋"/>
          <w:b/>
          <w:bCs/>
          <w:szCs w:val="32"/>
        </w:rPr>
      </w:pPr>
      <w:r>
        <w:rPr>
          <w:rFonts w:hint="eastAsia" w:ascii="仿宋" w:hAnsi="仿宋" w:eastAsia="仿宋"/>
          <w:b/>
          <w:bCs/>
          <w:szCs w:val="32"/>
        </w:rPr>
        <w:t>1.</w:t>
      </w:r>
      <w:r>
        <w:rPr>
          <w:rFonts w:ascii="仿宋" w:hAnsi="仿宋" w:eastAsia="仿宋"/>
          <w:b/>
          <w:bCs/>
          <w:szCs w:val="32"/>
        </w:rPr>
        <w:t>因公出国（境）经费较20</w:t>
      </w:r>
      <w:r>
        <w:rPr>
          <w:rFonts w:hint="eastAsia" w:ascii="仿宋" w:hAnsi="仿宋" w:eastAsia="仿宋"/>
          <w:b/>
          <w:bCs/>
          <w:szCs w:val="32"/>
        </w:rPr>
        <w:t>22</w:t>
      </w:r>
      <w:r>
        <w:rPr>
          <w:rFonts w:ascii="仿宋" w:hAnsi="仿宋" w:eastAsia="仿宋"/>
          <w:b/>
          <w:bCs/>
          <w:szCs w:val="32"/>
        </w:rPr>
        <w:t>年预算持平。</w:t>
      </w:r>
    </w:p>
    <w:p>
      <w:pPr>
        <w:spacing w:line="360" w:lineRule="auto"/>
        <w:ind w:firstLine="640" w:firstLineChars="200"/>
        <w:rPr>
          <w:rFonts w:ascii="仿宋" w:hAnsi="仿宋" w:eastAsia="仿宋"/>
          <w:szCs w:val="32"/>
        </w:rPr>
      </w:pPr>
      <w:r>
        <w:rPr>
          <w:rFonts w:hint="eastAsia" w:ascii="仿宋" w:hAnsi="仿宋" w:eastAsia="仿宋"/>
          <w:szCs w:val="32"/>
        </w:rPr>
        <w:t>本年度拟安排出国（境）0人次，</w:t>
      </w:r>
      <w:r>
        <w:rPr>
          <w:rFonts w:hint="eastAsia" w:ascii="仿宋" w:hAnsi="仿宋" w:eastAsia="仿宋"/>
          <w:bCs/>
          <w:szCs w:val="32"/>
        </w:rPr>
        <w:t>乐至县蚕桑局</w:t>
      </w:r>
      <w:r>
        <w:rPr>
          <w:rFonts w:ascii="仿宋" w:hAnsi="仿宋" w:eastAsia="仿宋"/>
          <w:bCs/>
          <w:szCs w:val="32"/>
        </w:rPr>
        <w:t>202</w:t>
      </w:r>
      <w:r>
        <w:rPr>
          <w:rFonts w:hint="eastAsia" w:ascii="仿宋" w:hAnsi="仿宋" w:eastAsia="仿宋"/>
          <w:bCs/>
          <w:szCs w:val="32"/>
        </w:rPr>
        <w:t>3</w:t>
      </w:r>
      <w:r>
        <w:rPr>
          <w:rFonts w:ascii="仿宋" w:hAnsi="仿宋" w:eastAsia="仿宋"/>
          <w:bCs/>
          <w:szCs w:val="32"/>
        </w:rPr>
        <w:t>年</w:t>
      </w:r>
      <w:r>
        <w:rPr>
          <w:rFonts w:hint="eastAsia" w:ascii="仿宋" w:hAnsi="仿宋" w:eastAsia="仿宋"/>
          <w:bCs/>
          <w:szCs w:val="32"/>
        </w:rPr>
        <w:t>没有安排</w:t>
      </w:r>
      <w:r>
        <w:rPr>
          <w:rFonts w:ascii="仿宋" w:hAnsi="仿宋" w:eastAsia="仿宋"/>
          <w:bCs/>
          <w:szCs w:val="32"/>
        </w:rPr>
        <w:t>因公出国（境）经费</w:t>
      </w:r>
      <w:r>
        <w:rPr>
          <w:rFonts w:hint="eastAsia" w:ascii="仿宋" w:hAnsi="仿宋" w:eastAsia="仿宋"/>
          <w:bCs/>
          <w:szCs w:val="32"/>
        </w:rPr>
        <w:t>拨款的预算支出</w:t>
      </w:r>
    </w:p>
    <w:p>
      <w:pPr>
        <w:spacing w:line="580" w:lineRule="exact"/>
        <w:ind w:firstLine="643" w:firstLineChars="200"/>
        <w:rPr>
          <w:rFonts w:ascii="仿宋" w:hAnsi="仿宋" w:eastAsia="仿宋"/>
          <w:b/>
          <w:bCs/>
          <w:szCs w:val="32"/>
        </w:rPr>
      </w:pPr>
      <w:r>
        <w:rPr>
          <w:rFonts w:hint="eastAsia" w:ascii="仿宋" w:hAnsi="仿宋" w:eastAsia="仿宋"/>
          <w:b/>
          <w:bCs/>
          <w:szCs w:val="32"/>
        </w:rPr>
        <w:t>2.</w:t>
      </w:r>
      <w:r>
        <w:rPr>
          <w:rFonts w:ascii="仿宋" w:hAnsi="仿宋" w:eastAsia="仿宋"/>
          <w:b/>
          <w:bCs/>
          <w:szCs w:val="32"/>
        </w:rPr>
        <w:t>公务接待费较20</w:t>
      </w:r>
      <w:r>
        <w:rPr>
          <w:rFonts w:hint="eastAsia" w:ascii="仿宋" w:hAnsi="仿宋" w:eastAsia="仿宋"/>
          <w:b/>
          <w:bCs/>
          <w:szCs w:val="32"/>
        </w:rPr>
        <w:t>22</w:t>
      </w:r>
      <w:r>
        <w:rPr>
          <w:rFonts w:ascii="仿宋" w:hAnsi="仿宋" w:eastAsia="仿宋"/>
          <w:b/>
          <w:bCs/>
          <w:szCs w:val="32"/>
        </w:rPr>
        <w:t>年预算持平。</w:t>
      </w:r>
    </w:p>
    <w:p>
      <w:pPr>
        <w:spacing w:line="360" w:lineRule="auto"/>
        <w:ind w:firstLine="640" w:firstLineChars="200"/>
        <w:rPr>
          <w:rFonts w:ascii="仿宋" w:hAnsi="仿宋" w:eastAsia="仿宋"/>
          <w:szCs w:val="32"/>
        </w:rPr>
      </w:pPr>
      <w:r>
        <w:rPr>
          <w:rFonts w:hint="eastAsia" w:ascii="仿宋" w:hAnsi="仿宋" w:eastAsia="仿宋"/>
          <w:szCs w:val="32"/>
        </w:rPr>
        <w:t xml:space="preserve">2023年公务接待费计划用于接待上级单位来乐视察蚕桑产业及对接洽谈蚕桑产业合作企业等。 </w:t>
      </w:r>
    </w:p>
    <w:p>
      <w:pPr>
        <w:spacing w:line="580" w:lineRule="exact"/>
        <w:ind w:firstLine="643" w:firstLineChars="200"/>
        <w:rPr>
          <w:rFonts w:ascii="仿宋" w:hAnsi="仿宋" w:eastAsia="仿宋"/>
          <w:b/>
          <w:bCs/>
          <w:szCs w:val="32"/>
        </w:rPr>
      </w:pPr>
      <w:r>
        <w:rPr>
          <w:rFonts w:hint="eastAsia" w:ascii="仿宋" w:hAnsi="仿宋" w:eastAsia="仿宋"/>
          <w:b/>
          <w:bCs/>
          <w:szCs w:val="32"/>
        </w:rPr>
        <w:t>3.公务用车购置及运行维护费较2022年预算持平。</w:t>
      </w:r>
    </w:p>
    <w:p>
      <w:pPr>
        <w:spacing w:line="360" w:lineRule="auto"/>
        <w:ind w:firstLine="640" w:firstLineChars="200"/>
        <w:rPr>
          <w:rFonts w:ascii="仿宋" w:hAnsi="仿宋" w:eastAsia="仿宋"/>
          <w:szCs w:val="32"/>
        </w:rPr>
      </w:pPr>
      <w:r>
        <w:rPr>
          <w:rFonts w:hint="eastAsia" w:ascii="仿宋" w:hAnsi="仿宋" w:eastAsia="仿宋"/>
          <w:szCs w:val="32"/>
        </w:rPr>
        <w:t>单位现有公务用车0辆，其中：轿车0辆，越野车0辆，多功能乘用车0辆。</w:t>
      </w:r>
    </w:p>
    <w:p>
      <w:pPr>
        <w:spacing w:line="360" w:lineRule="auto"/>
        <w:ind w:firstLine="640" w:firstLineChars="200"/>
        <w:rPr>
          <w:rFonts w:ascii="仿宋" w:hAnsi="仿宋" w:eastAsia="仿宋"/>
          <w:szCs w:val="32"/>
        </w:rPr>
      </w:pPr>
      <w:r>
        <w:rPr>
          <w:rFonts w:hint="eastAsia" w:ascii="仿宋" w:hAnsi="仿宋" w:eastAsia="仿宋"/>
          <w:szCs w:val="32"/>
        </w:rPr>
        <w:t>公务用车购置费0万元，</w:t>
      </w:r>
      <w:r>
        <w:rPr>
          <w:rFonts w:ascii="仿宋" w:hAnsi="仿宋" w:eastAsia="仿宋"/>
          <w:bCs/>
          <w:szCs w:val="32"/>
        </w:rPr>
        <w:t>较20</w:t>
      </w:r>
      <w:r>
        <w:rPr>
          <w:rFonts w:hint="eastAsia" w:ascii="仿宋" w:hAnsi="仿宋" w:eastAsia="仿宋"/>
          <w:bCs/>
          <w:szCs w:val="32"/>
        </w:rPr>
        <w:t>22</w:t>
      </w:r>
      <w:r>
        <w:rPr>
          <w:rFonts w:ascii="仿宋" w:hAnsi="仿宋" w:eastAsia="仿宋"/>
          <w:bCs/>
          <w:szCs w:val="32"/>
        </w:rPr>
        <w:t>年预算</w:t>
      </w:r>
      <w:r>
        <w:rPr>
          <w:rFonts w:hint="eastAsia" w:ascii="仿宋" w:hAnsi="仿宋" w:eastAsia="仿宋"/>
          <w:bCs/>
          <w:szCs w:val="32"/>
        </w:rPr>
        <w:t>持平</w:t>
      </w:r>
      <w:r>
        <w:rPr>
          <w:rFonts w:hint="eastAsia" w:ascii="仿宋" w:hAnsi="仿宋" w:eastAsia="仿宋"/>
          <w:szCs w:val="32"/>
        </w:rPr>
        <w:t>。</w:t>
      </w:r>
    </w:p>
    <w:p>
      <w:pPr>
        <w:spacing w:line="360" w:lineRule="auto"/>
        <w:ind w:firstLine="640" w:firstLineChars="200"/>
        <w:rPr>
          <w:rFonts w:ascii="仿宋" w:hAnsi="仿宋" w:eastAsia="仿宋"/>
          <w:szCs w:val="32"/>
        </w:rPr>
      </w:pPr>
      <w:r>
        <w:rPr>
          <w:rFonts w:hint="eastAsia" w:ascii="仿宋" w:hAnsi="仿宋" w:eastAsia="仿宋"/>
          <w:szCs w:val="32"/>
        </w:rPr>
        <w:t>公务用车运行维护费0万元，</w:t>
      </w:r>
      <w:r>
        <w:rPr>
          <w:rFonts w:ascii="仿宋" w:hAnsi="仿宋" w:eastAsia="仿宋"/>
          <w:bCs/>
          <w:szCs w:val="32"/>
        </w:rPr>
        <w:t>较20</w:t>
      </w:r>
      <w:r>
        <w:rPr>
          <w:rFonts w:hint="eastAsia" w:ascii="仿宋" w:hAnsi="仿宋" w:eastAsia="仿宋"/>
          <w:bCs/>
          <w:szCs w:val="32"/>
        </w:rPr>
        <w:t>22</w:t>
      </w:r>
      <w:r>
        <w:rPr>
          <w:rFonts w:ascii="仿宋" w:hAnsi="仿宋" w:eastAsia="仿宋"/>
          <w:bCs/>
          <w:szCs w:val="32"/>
        </w:rPr>
        <w:t>年预算</w:t>
      </w:r>
      <w:r>
        <w:rPr>
          <w:rFonts w:hint="eastAsia" w:ascii="仿宋" w:hAnsi="仿宋" w:eastAsia="仿宋"/>
          <w:bCs/>
          <w:szCs w:val="32"/>
        </w:rPr>
        <w:t>持平</w:t>
      </w:r>
      <w:r>
        <w:rPr>
          <w:rFonts w:hint="eastAsia" w:ascii="仿宋" w:hAnsi="仿宋" w:eastAsia="仿宋"/>
          <w:szCs w:val="32"/>
        </w:rPr>
        <w:t>。用于0辆公务用车燃油、维修、保险等方面支出。</w:t>
      </w:r>
    </w:p>
    <w:p>
      <w:pPr>
        <w:ind w:firstLine="643" w:firstLineChars="200"/>
        <w:rPr>
          <w:rFonts w:eastAsia="方正楷体简体"/>
          <w:b/>
          <w:szCs w:val="32"/>
        </w:rPr>
      </w:pPr>
      <w:r>
        <w:rPr>
          <w:rFonts w:hint="eastAsia" w:eastAsia="方正楷体简体"/>
          <w:b/>
          <w:szCs w:val="32"/>
        </w:rPr>
        <w:t>七、政府性基金预算支出情况说明</w:t>
      </w:r>
    </w:p>
    <w:p>
      <w:pPr>
        <w:ind w:firstLine="640" w:firstLineChars="200"/>
        <w:rPr>
          <w:rFonts w:ascii="仿宋" w:hAnsi="仿宋" w:eastAsia="仿宋"/>
          <w:bCs/>
          <w:szCs w:val="32"/>
        </w:rPr>
      </w:pPr>
      <w:r>
        <w:rPr>
          <w:rFonts w:hint="eastAsia" w:ascii="仿宋" w:hAnsi="仿宋" w:eastAsia="仿宋"/>
          <w:bCs/>
          <w:szCs w:val="32"/>
        </w:rPr>
        <w:t>乐至县蚕桑局</w:t>
      </w:r>
      <w:r>
        <w:rPr>
          <w:rFonts w:ascii="仿宋" w:hAnsi="仿宋" w:eastAsia="仿宋"/>
          <w:bCs/>
          <w:szCs w:val="32"/>
        </w:rPr>
        <w:t>202</w:t>
      </w:r>
      <w:r>
        <w:rPr>
          <w:rFonts w:hint="eastAsia" w:ascii="仿宋" w:hAnsi="仿宋" w:eastAsia="仿宋"/>
          <w:bCs/>
          <w:szCs w:val="32"/>
        </w:rPr>
        <w:t>3</w:t>
      </w:r>
      <w:r>
        <w:rPr>
          <w:rFonts w:ascii="仿宋" w:hAnsi="仿宋" w:eastAsia="仿宋"/>
          <w:bCs/>
          <w:szCs w:val="32"/>
        </w:rPr>
        <w:t>年</w:t>
      </w:r>
      <w:r>
        <w:rPr>
          <w:rFonts w:hint="eastAsia" w:ascii="仿宋" w:hAnsi="仿宋" w:eastAsia="仿宋"/>
          <w:bCs/>
          <w:szCs w:val="32"/>
        </w:rPr>
        <w:t>没有安排政府性基金预算拨款支出。</w:t>
      </w:r>
    </w:p>
    <w:p>
      <w:pPr>
        <w:ind w:firstLine="643" w:firstLineChars="200"/>
        <w:rPr>
          <w:rFonts w:eastAsia="方正楷体简体"/>
          <w:b/>
          <w:szCs w:val="32"/>
        </w:rPr>
      </w:pPr>
      <w:r>
        <w:rPr>
          <w:rFonts w:hint="eastAsia" w:eastAsia="方正楷体简体"/>
          <w:b/>
          <w:szCs w:val="32"/>
        </w:rPr>
        <w:t>八、国有资本经营预算支出情况说明</w:t>
      </w:r>
    </w:p>
    <w:p>
      <w:pPr>
        <w:ind w:firstLine="640" w:firstLineChars="200"/>
        <w:rPr>
          <w:rFonts w:ascii="仿宋" w:hAnsi="仿宋" w:eastAsia="仿宋"/>
          <w:bCs/>
          <w:szCs w:val="32"/>
        </w:rPr>
      </w:pPr>
      <w:r>
        <w:rPr>
          <w:rFonts w:hint="eastAsia" w:ascii="仿宋" w:hAnsi="仿宋" w:eastAsia="仿宋"/>
          <w:bCs/>
          <w:szCs w:val="32"/>
        </w:rPr>
        <w:t>乐至县蚕桑局2023年没有安排国有资本经营预算拨款支出。</w:t>
      </w:r>
    </w:p>
    <w:p>
      <w:pPr>
        <w:ind w:firstLine="643" w:firstLineChars="200"/>
        <w:rPr>
          <w:rFonts w:eastAsia="方正楷体简体"/>
          <w:b/>
          <w:szCs w:val="32"/>
        </w:rPr>
      </w:pPr>
      <w:r>
        <w:rPr>
          <w:rFonts w:hint="eastAsia" w:eastAsia="方正楷体简体"/>
          <w:b/>
          <w:szCs w:val="32"/>
        </w:rPr>
        <w:t>九、其他重要事项的情况说明</w:t>
      </w:r>
    </w:p>
    <w:p>
      <w:pPr>
        <w:ind w:firstLine="643" w:firstLineChars="200"/>
        <w:rPr>
          <w:rFonts w:ascii="仿宋" w:hAnsi="仿宋" w:eastAsia="仿宋"/>
          <w:b/>
          <w:bCs/>
          <w:szCs w:val="32"/>
        </w:rPr>
      </w:pPr>
      <w:r>
        <w:rPr>
          <w:rFonts w:hint="eastAsia" w:ascii="仿宋" w:hAnsi="仿宋" w:eastAsia="仿宋"/>
          <w:b/>
          <w:bCs/>
          <w:szCs w:val="32"/>
        </w:rPr>
        <w:t>（一）机关运行经费</w:t>
      </w:r>
    </w:p>
    <w:p>
      <w:pPr>
        <w:ind w:firstLine="640" w:firstLineChars="200"/>
        <w:rPr>
          <w:rFonts w:ascii="仿宋" w:hAnsi="仿宋" w:eastAsia="仿宋"/>
          <w:bCs/>
          <w:szCs w:val="32"/>
        </w:rPr>
      </w:pPr>
      <w:r>
        <w:rPr>
          <w:rFonts w:hint="eastAsia" w:ascii="仿宋" w:hAnsi="仿宋" w:eastAsia="仿宋"/>
          <w:bCs/>
          <w:szCs w:val="32"/>
        </w:rPr>
        <w:t>乐至县蚕桑局2023年机关运行经费财政预算拨款为135.89万元，比2022年预算增加3.32万元，增加2.5%。由于基本工资调标按标准提取的工会经费和福利费增加。</w:t>
      </w:r>
    </w:p>
    <w:p>
      <w:pPr>
        <w:ind w:firstLine="643" w:firstLineChars="200"/>
        <w:rPr>
          <w:rFonts w:ascii="仿宋" w:hAnsi="仿宋" w:eastAsia="仿宋"/>
          <w:b/>
          <w:bCs/>
          <w:szCs w:val="32"/>
        </w:rPr>
      </w:pPr>
      <w:r>
        <w:rPr>
          <w:rFonts w:hint="eastAsia" w:ascii="仿宋" w:hAnsi="仿宋" w:eastAsia="仿宋"/>
          <w:b/>
          <w:bCs/>
          <w:szCs w:val="32"/>
        </w:rPr>
        <w:t>（二）政府采购情况</w:t>
      </w:r>
    </w:p>
    <w:p>
      <w:pPr>
        <w:ind w:firstLine="640" w:firstLineChars="200"/>
        <w:rPr>
          <w:rFonts w:ascii="仿宋" w:hAnsi="仿宋" w:eastAsia="仿宋"/>
          <w:bCs/>
          <w:szCs w:val="32"/>
        </w:rPr>
      </w:pPr>
      <w:r>
        <w:rPr>
          <w:rFonts w:ascii="仿宋" w:hAnsi="仿宋" w:eastAsia="仿宋"/>
          <w:bCs/>
          <w:szCs w:val="32"/>
        </w:rPr>
        <w:t>202</w:t>
      </w:r>
      <w:r>
        <w:rPr>
          <w:rFonts w:hint="eastAsia" w:ascii="仿宋" w:hAnsi="仿宋" w:eastAsia="仿宋"/>
          <w:bCs/>
          <w:szCs w:val="32"/>
        </w:rPr>
        <w:t>3</w:t>
      </w:r>
      <w:r>
        <w:rPr>
          <w:rFonts w:ascii="仿宋" w:hAnsi="仿宋" w:eastAsia="仿宋"/>
          <w:bCs/>
          <w:szCs w:val="32"/>
        </w:rPr>
        <w:t>年，</w:t>
      </w:r>
      <w:r>
        <w:rPr>
          <w:rFonts w:hint="eastAsia" w:ascii="仿宋" w:hAnsi="仿宋" w:eastAsia="仿宋"/>
          <w:bCs/>
          <w:szCs w:val="32"/>
        </w:rPr>
        <w:t>乐至县蚕桑局无政府采购项目，未安排政府采购预算。</w:t>
      </w:r>
    </w:p>
    <w:p>
      <w:pPr>
        <w:ind w:firstLine="643" w:firstLineChars="200"/>
        <w:rPr>
          <w:rFonts w:ascii="仿宋" w:hAnsi="仿宋" w:eastAsia="仿宋"/>
          <w:b/>
          <w:bCs/>
          <w:szCs w:val="32"/>
        </w:rPr>
      </w:pPr>
      <w:r>
        <w:rPr>
          <w:rFonts w:hint="eastAsia" w:ascii="仿宋" w:hAnsi="仿宋" w:eastAsia="仿宋"/>
          <w:b/>
          <w:bCs/>
          <w:szCs w:val="32"/>
        </w:rPr>
        <w:t>（三）国有资产占有使用情况</w:t>
      </w:r>
    </w:p>
    <w:p>
      <w:pPr>
        <w:ind w:firstLine="640" w:firstLineChars="200"/>
        <w:rPr>
          <w:rFonts w:ascii="仿宋" w:hAnsi="仿宋" w:eastAsia="仿宋"/>
          <w:bCs/>
          <w:szCs w:val="32"/>
        </w:rPr>
      </w:pPr>
      <w:r>
        <w:rPr>
          <w:rFonts w:hint="eastAsia" w:ascii="仿宋" w:hAnsi="仿宋" w:eastAsia="仿宋"/>
          <w:bCs/>
          <w:szCs w:val="32"/>
        </w:rPr>
        <w:t>截至2022年底，乐至县蚕桑局共有车辆0辆，其中，领导干部用车0辆、定向保障用车0辆、执法执勤用车0辆。单位价值100万元以上大型设备0台。</w:t>
      </w:r>
    </w:p>
    <w:p>
      <w:pPr>
        <w:ind w:firstLine="640" w:firstLineChars="200"/>
        <w:rPr>
          <w:rFonts w:ascii="仿宋" w:hAnsi="仿宋" w:eastAsia="仿宋"/>
          <w:bCs/>
          <w:szCs w:val="32"/>
        </w:rPr>
      </w:pPr>
      <w:r>
        <w:rPr>
          <w:rFonts w:hint="eastAsia" w:ascii="仿宋" w:hAnsi="仿宋" w:eastAsia="仿宋"/>
          <w:bCs/>
          <w:szCs w:val="32"/>
        </w:rPr>
        <w:t>20</w:t>
      </w:r>
      <w:r>
        <w:rPr>
          <w:rFonts w:ascii="仿宋" w:hAnsi="仿宋" w:eastAsia="仿宋"/>
          <w:bCs/>
          <w:szCs w:val="32"/>
        </w:rPr>
        <w:t>2</w:t>
      </w:r>
      <w:r>
        <w:rPr>
          <w:rFonts w:hint="eastAsia" w:ascii="仿宋" w:hAnsi="仿宋" w:eastAsia="仿宋"/>
          <w:bCs/>
          <w:szCs w:val="32"/>
        </w:rPr>
        <w:t>3年单位预算未安排购置车辆及单位价值100万元以上大型设备。</w:t>
      </w:r>
    </w:p>
    <w:p>
      <w:pPr>
        <w:ind w:firstLine="643" w:firstLineChars="200"/>
        <w:rPr>
          <w:rFonts w:ascii="仿宋" w:hAnsi="仿宋" w:eastAsia="仿宋"/>
          <w:b/>
          <w:bCs/>
          <w:szCs w:val="32"/>
        </w:rPr>
      </w:pPr>
      <w:r>
        <w:rPr>
          <w:rFonts w:hint="eastAsia" w:ascii="仿宋" w:hAnsi="仿宋" w:eastAsia="仿宋"/>
          <w:b/>
          <w:bCs/>
          <w:szCs w:val="32"/>
        </w:rPr>
        <w:t>（四）绩效目标设置情况</w:t>
      </w:r>
    </w:p>
    <w:p>
      <w:pPr>
        <w:ind w:firstLine="640" w:firstLineChars="200"/>
        <w:rPr>
          <w:rFonts w:ascii="仿宋" w:hAnsi="仿宋" w:eastAsia="仿宋"/>
          <w:bCs/>
          <w:szCs w:val="32"/>
        </w:rPr>
      </w:pPr>
      <w:r>
        <w:rPr>
          <w:rFonts w:hint="eastAsia" w:ascii="仿宋" w:hAnsi="仿宋" w:eastAsia="仿宋"/>
          <w:bCs/>
          <w:szCs w:val="32"/>
        </w:rPr>
        <w:t>绩效目标是预算编制的前提和基础，按照“费随事定”的原则，20</w:t>
      </w:r>
      <w:r>
        <w:rPr>
          <w:rFonts w:ascii="仿宋" w:hAnsi="仿宋" w:eastAsia="仿宋"/>
          <w:bCs/>
          <w:szCs w:val="32"/>
        </w:rPr>
        <w:t>2</w:t>
      </w:r>
      <w:r>
        <w:rPr>
          <w:rFonts w:hint="eastAsia" w:ascii="仿宋" w:hAnsi="仿宋" w:eastAsia="仿宋"/>
          <w:bCs/>
          <w:szCs w:val="32"/>
        </w:rPr>
        <w:t>3年乐至县蚕桑局所有项目支出按要求编制了绩效目标，从项目完成、项目效益、满意度等方面设置了绩效指标，综合反映项目预期完成的数量、成本、时效、质量，预期达到的社会效益、经济效益、生态效益、可持续影响以及服务对象满意度等情况。（绩效目标具体情况详见公开表中的绩效目标表）。</w:t>
      </w:r>
    </w:p>
    <w:p>
      <w:pPr>
        <w:ind w:firstLine="643" w:firstLineChars="200"/>
        <w:rPr>
          <w:rFonts w:eastAsia="方正楷体简体"/>
          <w:b/>
          <w:szCs w:val="32"/>
        </w:rPr>
      </w:pPr>
      <w:r>
        <w:rPr>
          <w:rFonts w:hint="eastAsia" w:eastAsia="方正楷体简体"/>
          <w:b/>
          <w:szCs w:val="32"/>
        </w:rPr>
        <w:t>十、名词解释</w:t>
      </w:r>
    </w:p>
    <w:p>
      <w:pPr>
        <w:ind w:firstLine="640" w:firstLineChars="200"/>
        <w:rPr>
          <w:rFonts w:ascii="仿宋" w:hAnsi="仿宋" w:eastAsia="仿宋"/>
          <w:bCs/>
          <w:szCs w:val="32"/>
        </w:rPr>
      </w:pPr>
      <w:r>
        <w:rPr>
          <w:rFonts w:hint="eastAsia" w:ascii="仿宋" w:hAnsi="仿宋" w:eastAsia="仿宋"/>
          <w:bCs/>
          <w:szCs w:val="32"/>
        </w:rPr>
        <w:t>（一）一般公共预算拨款收入：指县级财政当年拨付的资金。</w:t>
      </w:r>
    </w:p>
    <w:p>
      <w:pPr>
        <w:autoSpaceDE w:val="0"/>
        <w:autoSpaceDN w:val="0"/>
        <w:adjustRightInd w:val="0"/>
        <w:spacing w:line="600" w:lineRule="exact"/>
        <w:ind w:firstLine="640" w:firstLineChars="200"/>
        <w:jc w:val="left"/>
        <w:rPr>
          <w:rFonts w:ascii="仿宋" w:hAnsi="仿宋" w:eastAsia="仿宋"/>
          <w:szCs w:val="32"/>
        </w:rPr>
      </w:pPr>
      <w:r>
        <w:rPr>
          <w:rFonts w:hint="eastAsia" w:ascii="仿宋" w:hAnsi="仿宋" w:eastAsia="仿宋"/>
          <w:bCs/>
          <w:szCs w:val="32"/>
        </w:rPr>
        <w:t>（二）</w:t>
      </w:r>
      <w:r>
        <w:rPr>
          <w:rFonts w:hint="eastAsia" w:ascii="仿宋" w:hAnsi="仿宋" w:eastAsia="仿宋"/>
          <w:szCs w:val="32"/>
        </w:rPr>
        <w:t xml:space="preserve">年初结转和结余：指以前年度尚未完成、结转到本年按有关规定继续使用的资金。 </w:t>
      </w:r>
    </w:p>
    <w:p>
      <w:pPr>
        <w:autoSpaceDE w:val="0"/>
        <w:autoSpaceDN w:val="0"/>
        <w:adjustRightInd w:val="0"/>
        <w:spacing w:line="600" w:lineRule="exact"/>
        <w:ind w:firstLine="640" w:firstLineChars="200"/>
        <w:jc w:val="left"/>
        <w:rPr>
          <w:rFonts w:ascii="仿宋" w:hAnsi="仿宋" w:eastAsia="仿宋"/>
          <w:szCs w:val="32"/>
        </w:rPr>
      </w:pPr>
      <w:r>
        <w:rPr>
          <w:rFonts w:hint="eastAsia" w:ascii="仿宋" w:hAnsi="仿宋" w:eastAsia="仿宋"/>
          <w:szCs w:val="32"/>
        </w:rPr>
        <w:t xml:space="preserve">（三）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autoSpaceDE w:val="0"/>
        <w:autoSpaceDN w:val="0"/>
        <w:adjustRightInd w:val="0"/>
        <w:spacing w:line="600" w:lineRule="exact"/>
        <w:ind w:firstLine="640" w:firstLineChars="200"/>
        <w:jc w:val="left"/>
        <w:rPr>
          <w:rFonts w:ascii="仿宋" w:hAnsi="仿宋" w:eastAsia="仿宋"/>
          <w:szCs w:val="32"/>
        </w:rPr>
      </w:pPr>
      <w:r>
        <w:rPr>
          <w:rFonts w:hint="eastAsia" w:ascii="仿宋" w:hAnsi="仿宋" w:eastAsia="仿宋"/>
          <w:szCs w:val="32"/>
        </w:rPr>
        <w:t>（四）、年末结转和结余：指单位按有关规定结转到下年或以后年度继续使用的资金。</w:t>
      </w:r>
    </w:p>
    <w:p>
      <w:pPr>
        <w:ind w:firstLine="640" w:firstLineChars="200"/>
        <w:rPr>
          <w:rFonts w:ascii="仿宋" w:hAnsi="仿宋" w:eastAsia="仿宋"/>
          <w:bCs/>
          <w:szCs w:val="32"/>
        </w:rPr>
      </w:pPr>
      <w:r>
        <w:rPr>
          <w:rFonts w:hint="eastAsia" w:ascii="仿宋" w:hAnsi="仿宋" w:eastAsia="仿宋"/>
          <w:bCs/>
          <w:szCs w:val="32"/>
        </w:rPr>
        <w:t>（五）社会保障和就业（类）行政事业单位养老支出（款）机关事业单位基本养老保险缴费支出（项）：指单位实施养老保险制度由单位缴纳的养老保险费的支出。</w:t>
      </w:r>
    </w:p>
    <w:p>
      <w:pPr>
        <w:ind w:firstLine="640" w:firstLineChars="200"/>
        <w:rPr>
          <w:rFonts w:ascii="仿宋" w:hAnsi="仿宋" w:eastAsia="仿宋"/>
          <w:bCs/>
          <w:szCs w:val="32"/>
        </w:rPr>
      </w:pPr>
      <w:r>
        <w:rPr>
          <w:rFonts w:hint="eastAsia" w:ascii="仿宋" w:hAnsi="仿宋" w:eastAsia="仿宋"/>
          <w:bCs/>
          <w:szCs w:val="32"/>
        </w:rPr>
        <w:t>（六）社会保障和就业（类）行政事业单位养老支出（款）机关事业单位职业年金缴费支出（项）：指单位实施养老保险制度由单位缴纳的职业年金的支出。</w:t>
      </w:r>
    </w:p>
    <w:p>
      <w:pPr>
        <w:ind w:firstLine="640" w:firstLineChars="200"/>
        <w:rPr>
          <w:rFonts w:ascii="仿宋" w:hAnsi="仿宋" w:eastAsia="仿宋"/>
          <w:bCs/>
          <w:szCs w:val="32"/>
        </w:rPr>
      </w:pPr>
      <w:r>
        <w:rPr>
          <w:rFonts w:hint="eastAsia" w:ascii="仿宋" w:hAnsi="仿宋" w:eastAsia="仿宋"/>
          <w:bCs/>
          <w:szCs w:val="32"/>
        </w:rPr>
        <w:t>（七）卫生健康（类）行政事业单位医疗（款）行政单位医疗（项）：指局机关及参公管理事业单位用于单位应缴纳基本医疗保险支出。</w:t>
      </w:r>
    </w:p>
    <w:p>
      <w:pPr>
        <w:ind w:firstLine="640" w:firstLineChars="200"/>
        <w:rPr>
          <w:rFonts w:ascii="仿宋" w:hAnsi="仿宋" w:eastAsia="仿宋"/>
          <w:bCs/>
          <w:szCs w:val="32"/>
        </w:rPr>
      </w:pPr>
      <w:r>
        <w:rPr>
          <w:rFonts w:hint="eastAsia" w:ascii="仿宋" w:hAnsi="仿宋" w:eastAsia="仿宋"/>
          <w:bCs/>
          <w:szCs w:val="32"/>
        </w:rPr>
        <w:t>（八）卫生健康（类）行政事业单位医疗（款）事业单位医疗（项）：指事业单位用于单位应缴纳基本医疗保险支出。</w:t>
      </w:r>
    </w:p>
    <w:p>
      <w:pPr>
        <w:ind w:firstLine="640" w:firstLineChars="200"/>
        <w:rPr>
          <w:rFonts w:ascii="仿宋" w:hAnsi="仿宋" w:eastAsia="仿宋"/>
          <w:bCs/>
          <w:szCs w:val="32"/>
        </w:rPr>
      </w:pPr>
      <w:r>
        <w:rPr>
          <w:rFonts w:hint="eastAsia" w:ascii="仿宋" w:hAnsi="仿宋" w:eastAsia="仿宋"/>
          <w:bCs/>
          <w:szCs w:val="32"/>
        </w:rPr>
        <w:t>（九）卫生健康（类）行政事业单位医疗（款）公务员医疗补助（项）：指局机关及参公管理事业单位用于集中缴纳公务员医疗补助支出。</w:t>
      </w:r>
    </w:p>
    <w:p>
      <w:pPr>
        <w:ind w:firstLine="640" w:firstLineChars="200"/>
        <w:rPr>
          <w:rFonts w:ascii="仿宋" w:hAnsi="仿宋" w:eastAsia="仿宋"/>
          <w:bCs/>
          <w:szCs w:val="32"/>
        </w:rPr>
      </w:pPr>
      <w:r>
        <w:rPr>
          <w:rFonts w:hint="eastAsia" w:ascii="仿宋" w:hAnsi="仿宋" w:eastAsia="仿宋"/>
          <w:bCs/>
          <w:szCs w:val="32"/>
        </w:rPr>
        <w:t>（十）住房保障（类）住房改革支出（款）住房公积金（项）：指行政事业单位按人力资源和社会保障部、财政部规定的基本工资和津贴补贴以及规定比例为职工缴纳的住房公积金。</w:t>
      </w:r>
    </w:p>
    <w:p>
      <w:pPr>
        <w:ind w:firstLine="640" w:firstLineChars="200"/>
        <w:rPr>
          <w:rFonts w:ascii="仿宋" w:hAnsi="仿宋" w:eastAsia="仿宋"/>
          <w:bCs/>
          <w:szCs w:val="32"/>
        </w:rPr>
      </w:pPr>
      <w:r>
        <w:rPr>
          <w:rFonts w:hint="eastAsia" w:ascii="仿宋" w:hAnsi="仿宋" w:eastAsia="仿宋"/>
          <w:bCs/>
          <w:szCs w:val="32"/>
        </w:rPr>
        <w:t>（十一）</w:t>
      </w:r>
      <w:r>
        <w:rPr>
          <w:rFonts w:hint="eastAsia" w:ascii="仿宋" w:hAnsi="仿宋" w:eastAsia="仿宋"/>
          <w:szCs w:val="32"/>
        </w:rPr>
        <w:t>农林水支出（类）农业农村（款）行政运行（项）：指用于行政单位（</w:t>
      </w:r>
      <w:r>
        <w:rPr>
          <w:rFonts w:hint="eastAsia" w:ascii="仿宋" w:hAnsi="仿宋" w:eastAsia="仿宋"/>
          <w:bCs/>
          <w:szCs w:val="32"/>
        </w:rPr>
        <w:t>包括实行公务员管理的事业单位</w:t>
      </w:r>
      <w:r>
        <w:rPr>
          <w:rFonts w:hint="eastAsia" w:ascii="仿宋" w:hAnsi="仿宋" w:eastAsia="仿宋"/>
          <w:szCs w:val="32"/>
        </w:rPr>
        <w:t>）的基本支出。</w:t>
      </w:r>
    </w:p>
    <w:p>
      <w:pPr>
        <w:ind w:firstLine="640" w:firstLineChars="200"/>
        <w:rPr>
          <w:rFonts w:ascii="仿宋" w:hAnsi="仿宋" w:eastAsia="仿宋"/>
          <w:bCs/>
          <w:szCs w:val="32"/>
        </w:rPr>
      </w:pPr>
      <w:r>
        <w:rPr>
          <w:rFonts w:hint="eastAsia" w:ascii="仿宋" w:hAnsi="仿宋" w:eastAsia="仿宋"/>
          <w:bCs/>
          <w:szCs w:val="32"/>
        </w:rPr>
        <w:t>（十二）</w:t>
      </w:r>
      <w:r>
        <w:rPr>
          <w:rFonts w:hint="eastAsia" w:ascii="仿宋" w:hAnsi="仿宋" w:eastAsia="仿宋"/>
          <w:szCs w:val="32"/>
        </w:rPr>
        <w:t>农林水支出（类）农业农村（款）事业运行（项）：指用于农业事业单位基本支出，事业单位设施、系统运行与资产维护等方面支出。</w:t>
      </w:r>
    </w:p>
    <w:p>
      <w:pPr>
        <w:ind w:firstLine="640" w:firstLineChars="200"/>
        <w:rPr>
          <w:rFonts w:ascii="仿宋" w:hAnsi="仿宋" w:eastAsia="仿宋"/>
          <w:bCs/>
          <w:szCs w:val="32"/>
        </w:rPr>
      </w:pPr>
      <w:r>
        <w:rPr>
          <w:rFonts w:hint="eastAsia" w:ascii="仿宋" w:hAnsi="仿宋" w:eastAsia="仿宋"/>
          <w:bCs/>
          <w:szCs w:val="32"/>
        </w:rPr>
        <w:t>（十三）</w:t>
      </w:r>
      <w:r>
        <w:rPr>
          <w:rFonts w:hint="eastAsia" w:ascii="仿宋" w:hAnsi="仿宋" w:eastAsia="仿宋"/>
          <w:szCs w:val="32"/>
        </w:rPr>
        <w:t>农林水支出（类）农业农村（款）其他农业农村支出（项）：</w:t>
      </w:r>
      <w:r>
        <w:rPr>
          <w:rFonts w:hint="eastAsia" w:ascii="仿宋" w:hAnsi="仿宋" w:eastAsia="仿宋"/>
          <w:bCs/>
          <w:szCs w:val="32"/>
        </w:rPr>
        <w:t>指单位用于除上述项目以外其他用于农业方面的支出。</w:t>
      </w:r>
    </w:p>
    <w:p>
      <w:pPr>
        <w:ind w:firstLine="640" w:firstLineChars="200"/>
        <w:rPr>
          <w:rFonts w:ascii="仿宋" w:hAnsi="仿宋" w:eastAsia="仿宋"/>
          <w:bCs/>
          <w:szCs w:val="32"/>
        </w:rPr>
      </w:pPr>
      <w:r>
        <w:rPr>
          <w:rFonts w:hint="eastAsia" w:ascii="仿宋" w:hAnsi="仿宋" w:eastAsia="仿宋"/>
          <w:bCs/>
          <w:szCs w:val="32"/>
        </w:rPr>
        <w:t>（十四）基本支出：指为保证机构正常运转，完成日常工作任务而发生的人员支出和公用支出。</w:t>
      </w:r>
    </w:p>
    <w:p>
      <w:pPr>
        <w:ind w:firstLine="640" w:firstLineChars="200"/>
        <w:rPr>
          <w:rFonts w:ascii="仿宋" w:hAnsi="仿宋" w:eastAsia="仿宋"/>
          <w:bCs/>
          <w:szCs w:val="32"/>
        </w:rPr>
      </w:pPr>
      <w:r>
        <w:rPr>
          <w:rFonts w:hint="eastAsia" w:ascii="仿宋" w:hAnsi="仿宋" w:eastAsia="仿宋"/>
          <w:bCs/>
          <w:szCs w:val="32"/>
        </w:rPr>
        <w:t>（十五）项目支出：指在基本支出之外为完成特定行政任务和事业发展目标所发生的支出。</w:t>
      </w:r>
    </w:p>
    <w:p>
      <w:pPr>
        <w:ind w:firstLine="640" w:firstLineChars="200"/>
        <w:rPr>
          <w:rFonts w:ascii="仿宋" w:hAnsi="仿宋" w:eastAsia="仿宋"/>
          <w:bCs/>
          <w:szCs w:val="32"/>
        </w:rPr>
      </w:pPr>
      <w:r>
        <w:rPr>
          <w:rFonts w:hint="eastAsia" w:ascii="仿宋" w:hAnsi="仿宋" w:eastAsia="仿宋"/>
          <w:bCs/>
          <w:szCs w:val="32"/>
        </w:rPr>
        <w:t>（十六）“三公”经费：纳入财政局预算管理的“三公”经费，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支出。</w:t>
      </w:r>
    </w:p>
    <w:p>
      <w:pPr>
        <w:ind w:firstLine="640" w:firstLineChars="200"/>
        <w:rPr>
          <w:rFonts w:ascii="仿宋" w:hAnsi="仿宋" w:eastAsia="仿宋"/>
          <w:bCs/>
          <w:sz w:val="30"/>
          <w:szCs w:val="30"/>
        </w:rPr>
      </w:pPr>
      <w:r>
        <w:rPr>
          <w:rFonts w:hint="eastAsia" w:ascii="仿宋" w:hAnsi="仿宋" w:eastAsia="仿宋"/>
          <w:bCs/>
          <w:szCs w:val="32"/>
        </w:rPr>
        <w:t>（十七）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rPr>
          <w:rFonts w:ascii="仿宋" w:hAnsi="仿宋" w:eastAsia="仿宋"/>
          <w:szCs w:val="32"/>
        </w:rPr>
      </w:pPr>
    </w:p>
    <w:p>
      <w:pPr>
        <w:rPr>
          <w:rFonts w:ascii="仿宋" w:hAnsi="仿宋" w:eastAsia="仿宋"/>
        </w:rPr>
      </w:pPr>
    </w:p>
    <w:sectPr>
      <w:headerReference r:id="rId3" w:type="default"/>
      <w:pgSz w:w="11906" w:h="16838"/>
      <w:pgMar w:top="1701" w:right="1247" w:bottom="1418" w:left="175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EA40E6E3-0AF1-43C7-AFAE-53260AB8DAEE}"/>
  </w:font>
  <w:font w:name="仿宋_GB2312">
    <w:altName w:val="仿宋"/>
    <w:panose1 w:val="00000000000000000000"/>
    <w:charset w:val="86"/>
    <w:family w:val="modern"/>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embedRegular r:id="rId2" w:fontKey="{9FE5BC9E-D616-4292-A44A-A7F55C8A786B}"/>
  </w:font>
  <w:font w:name="方正黑体简体">
    <w:panose1 w:val="03000509000000000000"/>
    <w:charset w:val="86"/>
    <w:family w:val="auto"/>
    <w:pitch w:val="default"/>
    <w:sig w:usb0="00000001" w:usb1="080E0000" w:usb2="00000000" w:usb3="00000000" w:csb0="00040000" w:csb1="00000000"/>
    <w:embedRegular r:id="rId3" w:fontKey="{4982214C-D7CE-437D-A6D5-436D89A74C1F}"/>
  </w:font>
  <w:font w:name="方正楷体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4" w:fontKey="{2242604C-B99E-4FBC-8007-1D3E30C55E6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U0ZGE3NGFjNDJiNTMzYTQ0N2Q0ZDQ5ODRlMDg1MGMifQ=="/>
  </w:docVars>
  <w:rsids>
    <w:rsidRoot w:val="5D9925AC"/>
    <w:rsid w:val="0002646C"/>
    <w:rsid w:val="000355A3"/>
    <w:rsid w:val="00040FC2"/>
    <w:rsid w:val="00056FB7"/>
    <w:rsid w:val="000B40BA"/>
    <w:rsid w:val="000B533A"/>
    <w:rsid w:val="000E5225"/>
    <w:rsid w:val="00177D27"/>
    <w:rsid w:val="00182BF0"/>
    <w:rsid w:val="00200CDE"/>
    <w:rsid w:val="00217C9D"/>
    <w:rsid w:val="002265B5"/>
    <w:rsid w:val="00283EF9"/>
    <w:rsid w:val="002A35CD"/>
    <w:rsid w:val="002C2004"/>
    <w:rsid w:val="002C5FB5"/>
    <w:rsid w:val="002D60B6"/>
    <w:rsid w:val="002E06EA"/>
    <w:rsid w:val="003E3AF5"/>
    <w:rsid w:val="00497C45"/>
    <w:rsid w:val="0056030F"/>
    <w:rsid w:val="005B1C4C"/>
    <w:rsid w:val="005E6441"/>
    <w:rsid w:val="00654877"/>
    <w:rsid w:val="00665B5E"/>
    <w:rsid w:val="00670D01"/>
    <w:rsid w:val="00686D0F"/>
    <w:rsid w:val="006A2D47"/>
    <w:rsid w:val="006A6933"/>
    <w:rsid w:val="006A6BEC"/>
    <w:rsid w:val="00707705"/>
    <w:rsid w:val="007522E9"/>
    <w:rsid w:val="007E4C1E"/>
    <w:rsid w:val="007F3054"/>
    <w:rsid w:val="00975464"/>
    <w:rsid w:val="009D0DD7"/>
    <w:rsid w:val="009E2BD6"/>
    <w:rsid w:val="00A06C1B"/>
    <w:rsid w:val="00A60BD0"/>
    <w:rsid w:val="00A86B82"/>
    <w:rsid w:val="00B05B5A"/>
    <w:rsid w:val="00B102C6"/>
    <w:rsid w:val="00B23D0F"/>
    <w:rsid w:val="00B26E5A"/>
    <w:rsid w:val="00BE2179"/>
    <w:rsid w:val="00C120EF"/>
    <w:rsid w:val="00CA2EFA"/>
    <w:rsid w:val="00CC5093"/>
    <w:rsid w:val="00CE16D4"/>
    <w:rsid w:val="00CF47AC"/>
    <w:rsid w:val="00D320B3"/>
    <w:rsid w:val="00D55B37"/>
    <w:rsid w:val="00DC2FB9"/>
    <w:rsid w:val="00EB4030"/>
    <w:rsid w:val="00EE2513"/>
    <w:rsid w:val="00F00EF0"/>
    <w:rsid w:val="00FD7163"/>
    <w:rsid w:val="03B350A1"/>
    <w:rsid w:val="03DE5A5A"/>
    <w:rsid w:val="0806675C"/>
    <w:rsid w:val="0BC87DFE"/>
    <w:rsid w:val="0C083FBC"/>
    <w:rsid w:val="0CCB58B9"/>
    <w:rsid w:val="0D2F218B"/>
    <w:rsid w:val="0FE30DAC"/>
    <w:rsid w:val="12C56763"/>
    <w:rsid w:val="13F679F4"/>
    <w:rsid w:val="14D26F15"/>
    <w:rsid w:val="16B53B39"/>
    <w:rsid w:val="16E573D4"/>
    <w:rsid w:val="17D336D0"/>
    <w:rsid w:val="1CBF5FD1"/>
    <w:rsid w:val="1EF22256"/>
    <w:rsid w:val="1F0E4FEE"/>
    <w:rsid w:val="20B75071"/>
    <w:rsid w:val="217C3561"/>
    <w:rsid w:val="26B30008"/>
    <w:rsid w:val="2AED28BB"/>
    <w:rsid w:val="2CC56D1B"/>
    <w:rsid w:val="2D4F514F"/>
    <w:rsid w:val="305B3E0B"/>
    <w:rsid w:val="309A7E01"/>
    <w:rsid w:val="314A1D01"/>
    <w:rsid w:val="3444472B"/>
    <w:rsid w:val="35003E61"/>
    <w:rsid w:val="3A9E7716"/>
    <w:rsid w:val="3AFE14C1"/>
    <w:rsid w:val="3B605FEA"/>
    <w:rsid w:val="3BFF0FCB"/>
    <w:rsid w:val="3C46700B"/>
    <w:rsid w:val="3D9723A1"/>
    <w:rsid w:val="3FED24A6"/>
    <w:rsid w:val="40002307"/>
    <w:rsid w:val="40170896"/>
    <w:rsid w:val="40AB493B"/>
    <w:rsid w:val="40AF1444"/>
    <w:rsid w:val="40E85AFD"/>
    <w:rsid w:val="489F6B33"/>
    <w:rsid w:val="48A63249"/>
    <w:rsid w:val="4B5E62CC"/>
    <w:rsid w:val="4EC543A9"/>
    <w:rsid w:val="4EDD6225"/>
    <w:rsid w:val="4F1B3467"/>
    <w:rsid w:val="50232F71"/>
    <w:rsid w:val="52AA7BBE"/>
    <w:rsid w:val="548F6D8F"/>
    <w:rsid w:val="54B40BFB"/>
    <w:rsid w:val="54BE79F6"/>
    <w:rsid w:val="56EC5872"/>
    <w:rsid w:val="597838F6"/>
    <w:rsid w:val="59C149A8"/>
    <w:rsid w:val="5B717C1C"/>
    <w:rsid w:val="5BA1708C"/>
    <w:rsid w:val="5D4555D3"/>
    <w:rsid w:val="5D9925AC"/>
    <w:rsid w:val="5DD15589"/>
    <w:rsid w:val="5E3222E8"/>
    <w:rsid w:val="6220088D"/>
    <w:rsid w:val="62B72874"/>
    <w:rsid w:val="63251ED3"/>
    <w:rsid w:val="64577DC6"/>
    <w:rsid w:val="64B31BA3"/>
    <w:rsid w:val="687C7679"/>
    <w:rsid w:val="6A485947"/>
    <w:rsid w:val="6BA84BCE"/>
    <w:rsid w:val="6E4B4774"/>
    <w:rsid w:val="6E4E22DE"/>
    <w:rsid w:val="6F211286"/>
    <w:rsid w:val="726C71D7"/>
    <w:rsid w:val="730B4C41"/>
    <w:rsid w:val="772766EF"/>
    <w:rsid w:val="77CF650E"/>
    <w:rsid w:val="78201E9D"/>
    <w:rsid w:val="784B5631"/>
    <w:rsid w:val="78601FC7"/>
    <w:rsid w:val="7AF60572"/>
    <w:rsid w:val="7C2C5863"/>
    <w:rsid w:val="7D6531A0"/>
    <w:rsid w:val="7EBC54A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99"/>
  </w:style>
  <w:style w:type="paragraph" w:styleId="3">
    <w:name w:val="footer"/>
    <w:basedOn w:val="1"/>
    <w:link w:val="7"/>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279A6-ED78-4861-9B23-6FB5BA315B2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4164</Words>
  <Characters>4459</Characters>
  <Lines>3</Lines>
  <Paragraphs>9</Paragraphs>
  <TotalTime>77</TotalTime>
  <ScaleCrop>false</ScaleCrop>
  <LinksUpToDate>false</LinksUpToDate>
  <CharactersWithSpaces>4462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2022-12-07T01:28:00Z</dcterms:created>
  <dc:creator>Brave</dc:creator>
  <cp:lastModifiedBy>admin</cp:lastModifiedBy>
  <cp:lastPrinted>2022-12-13T01:59:00Z</cp:lastPrinted>
  <dcterms:modified xsi:type="dcterms:W3CDTF">2023-02-10T01:31:46Z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8D2AF2F51FF0466FBDA52D7046864B8A</vt:lpwstr>
  </property>
</Properties>
</file>