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乐至县</w:t>
      </w:r>
      <w:r>
        <w:rPr>
          <w:rFonts w:hint="eastAsia" w:eastAsia="方正小标宋简体"/>
          <w:b/>
          <w:bCs/>
          <w:sz w:val="44"/>
          <w:szCs w:val="44"/>
          <w:lang w:val="en-US" w:eastAsia="zh-CN"/>
        </w:rPr>
        <w:t>盛池</w:t>
      </w:r>
      <w:r>
        <w:rPr>
          <w:rFonts w:hint="eastAsia" w:eastAsia="方正小标宋简体"/>
          <w:b/>
          <w:bCs/>
          <w:sz w:val="44"/>
          <w:szCs w:val="44"/>
        </w:rPr>
        <w:t>镇卫生院</w:t>
      </w:r>
    </w:p>
    <w:p>
      <w:pPr>
        <w:spacing w:line="580" w:lineRule="exact"/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20</w:t>
      </w:r>
      <w:r>
        <w:rPr>
          <w:rFonts w:eastAsia="方正小标宋简体"/>
          <w:sz w:val="44"/>
          <w:szCs w:val="44"/>
        </w:rPr>
        <w:t>2</w:t>
      </w:r>
      <w:r>
        <w:rPr>
          <w:rFonts w:hint="eastAsia" w:eastAsia="方正小标宋简体"/>
          <w:sz w:val="44"/>
          <w:szCs w:val="44"/>
        </w:rPr>
        <w:t>3年单位预算编制说明</w:t>
      </w:r>
    </w:p>
    <w:p>
      <w:pPr>
        <w:spacing w:line="640" w:lineRule="exact"/>
        <w:jc w:val="center"/>
        <w:rPr>
          <w:rFonts w:ascii="方正小标宋简体" w:eastAsia="方正小标宋简体"/>
          <w:i/>
          <w:iCs/>
          <w:sz w:val="44"/>
          <w:szCs w:val="44"/>
        </w:rPr>
      </w:pPr>
    </w:p>
    <w:p>
      <w:pPr>
        <w:spacing w:line="580" w:lineRule="exact"/>
        <w:ind w:firstLine="640" w:firstLineChars="200"/>
        <w:rPr>
          <w:rFonts w:eastAsia="方正黑体简体"/>
          <w:szCs w:val="32"/>
        </w:rPr>
      </w:pPr>
      <w:r>
        <w:rPr>
          <w:rFonts w:hint="eastAsia" w:eastAsia="方正黑体简体"/>
          <w:szCs w:val="32"/>
        </w:rPr>
        <w:t>一、单位概况</w:t>
      </w:r>
    </w:p>
    <w:p>
      <w:pPr>
        <w:spacing w:line="580" w:lineRule="exact"/>
        <w:ind w:firstLine="643" w:firstLineChars="200"/>
        <w:rPr>
          <w:rFonts w:eastAsia="方正楷体简体"/>
          <w:b/>
          <w:szCs w:val="32"/>
        </w:rPr>
      </w:pPr>
      <w:r>
        <w:rPr>
          <w:rFonts w:hint="eastAsia" w:eastAsia="方正楷体简体"/>
          <w:b/>
          <w:szCs w:val="32"/>
        </w:rPr>
        <w:t>（一）机构设置及人员情况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乐至县</w:t>
      </w:r>
      <w:r>
        <w:rPr>
          <w:rFonts w:hint="eastAsia" w:ascii="仿宋" w:hAnsi="仿宋" w:eastAsia="仿宋" w:cs="仿宋"/>
          <w:szCs w:val="32"/>
          <w:lang w:eastAsia="zh-CN"/>
        </w:rPr>
        <w:t>盛</w:t>
      </w:r>
      <w:r>
        <w:rPr>
          <w:rFonts w:hint="eastAsia" w:ascii="仿宋" w:hAnsi="仿宋" w:eastAsia="仿宋" w:cs="仿宋"/>
          <w:szCs w:val="32"/>
        </w:rPr>
        <w:t>镇卫生院是财政差额拨款的事业单位。单位总编制人数</w:t>
      </w:r>
      <w:r>
        <w:rPr>
          <w:rFonts w:hint="eastAsia" w:ascii="仿宋" w:hAnsi="仿宋" w:eastAsia="仿宋" w:cs="仿宋"/>
          <w:szCs w:val="32"/>
          <w:lang w:val="en-US" w:eastAsia="zh-CN"/>
        </w:rPr>
        <w:t>25</w:t>
      </w:r>
      <w:r>
        <w:rPr>
          <w:rFonts w:hint="eastAsia" w:ascii="仿宋" w:hAnsi="仿宋" w:eastAsia="仿宋" w:cs="仿宋"/>
          <w:szCs w:val="32"/>
        </w:rPr>
        <w:t>人，其中：事业专业技术岗编制</w:t>
      </w:r>
      <w:r>
        <w:rPr>
          <w:rFonts w:hint="eastAsia" w:ascii="仿宋" w:hAnsi="仿宋" w:eastAsia="仿宋" w:cs="仿宋"/>
          <w:szCs w:val="32"/>
          <w:lang w:val="en-US" w:eastAsia="zh-CN"/>
        </w:rPr>
        <w:t>23</w:t>
      </w:r>
      <w:r>
        <w:rPr>
          <w:rFonts w:hint="eastAsia" w:ascii="仿宋" w:hAnsi="仿宋" w:eastAsia="仿宋" w:cs="仿宋"/>
          <w:szCs w:val="32"/>
        </w:rPr>
        <w:t>人，事业管理岗编制</w:t>
      </w:r>
      <w:r>
        <w:rPr>
          <w:rFonts w:hint="eastAsia" w:ascii="仿宋" w:hAnsi="仿宋" w:eastAsia="仿宋" w:cs="仿宋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Cs w:val="32"/>
        </w:rPr>
        <w:t>人；实有在职人员总数</w:t>
      </w:r>
      <w:r>
        <w:rPr>
          <w:rFonts w:hint="eastAsia" w:ascii="仿宋" w:hAnsi="仿宋" w:eastAsia="仿宋" w:cs="仿宋"/>
          <w:szCs w:val="32"/>
          <w:lang w:val="en-US" w:eastAsia="zh-CN"/>
        </w:rPr>
        <w:t>29</w:t>
      </w:r>
      <w:r>
        <w:rPr>
          <w:rFonts w:hint="eastAsia" w:ascii="仿宋" w:hAnsi="仿宋" w:eastAsia="仿宋" w:cs="仿宋"/>
          <w:szCs w:val="32"/>
        </w:rPr>
        <w:t>人，其中：事业编制</w:t>
      </w:r>
      <w:r>
        <w:rPr>
          <w:rFonts w:hint="eastAsia" w:ascii="仿宋" w:hAnsi="仿宋" w:eastAsia="仿宋" w:cs="仿宋"/>
          <w:szCs w:val="32"/>
          <w:lang w:val="en-US" w:eastAsia="zh-CN"/>
        </w:rPr>
        <w:t>19</w:t>
      </w:r>
      <w:r>
        <w:rPr>
          <w:rFonts w:hint="eastAsia" w:ascii="仿宋" w:hAnsi="仿宋" w:eastAsia="仿宋" w:cs="仿宋"/>
          <w:szCs w:val="32"/>
        </w:rPr>
        <w:t>人、事业管理岗人员</w:t>
      </w:r>
      <w:r>
        <w:rPr>
          <w:rFonts w:hint="eastAsia" w:ascii="仿宋" w:hAnsi="仿宋" w:eastAsia="仿宋" w:cs="仿宋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Cs w:val="32"/>
        </w:rPr>
        <w:t>人、临聘人员</w:t>
      </w:r>
      <w:r>
        <w:rPr>
          <w:rFonts w:hint="eastAsia" w:ascii="仿宋" w:hAnsi="仿宋" w:eastAsia="仿宋" w:cs="仿宋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Cs w:val="32"/>
        </w:rPr>
        <w:t>人；离退休人员1人。</w:t>
      </w:r>
    </w:p>
    <w:p>
      <w:pPr>
        <w:spacing w:line="580" w:lineRule="exact"/>
        <w:ind w:firstLine="643" w:firstLineChars="200"/>
        <w:rPr>
          <w:rFonts w:eastAsia="方正仿宋简体"/>
          <w:szCs w:val="32"/>
        </w:rPr>
      </w:pPr>
      <w:r>
        <w:rPr>
          <w:rFonts w:eastAsia="方正楷体简体"/>
          <w:b/>
          <w:szCs w:val="32"/>
        </w:rPr>
        <w:t>（</w:t>
      </w:r>
      <w:r>
        <w:rPr>
          <w:rFonts w:hint="eastAsia" w:eastAsia="方正楷体简体"/>
          <w:b/>
          <w:szCs w:val="32"/>
        </w:rPr>
        <w:t>二</w:t>
      </w:r>
      <w:r>
        <w:rPr>
          <w:rFonts w:eastAsia="方正楷体简体"/>
          <w:b/>
          <w:szCs w:val="32"/>
        </w:rPr>
        <w:t>）职能简介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1.为人民身体健康提供医疗与预防保健服务，医疗常见病、多发病，护理恢复</w:t>
      </w:r>
      <w:r>
        <w:rPr>
          <w:rFonts w:hint="eastAsia" w:ascii="仿宋" w:hAnsi="仿宋" w:eastAsia="仿宋" w:cs="仿宋"/>
          <w:szCs w:val="32"/>
          <w:lang w:eastAsia="zh-CN"/>
        </w:rPr>
        <w:t>期</w:t>
      </w:r>
      <w:r>
        <w:rPr>
          <w:rFonts w:hint="eastAsia" w:ascii="仿宋" w:hAnsi="仿宋" w:eastAsia="仿宋" w:cs="仿宋"/>
          <w:szCs w:val="32"/>
        </w:rPr>
        <w:t>病人康复治疗与护理，卫生监督与卫生信息管理。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2. 提供基本公共卫生服务与重大公共卫生服务。</w:t>
      </w:r>
    </w:p>
    <w:p>
      <w:pPr>
        <w:spacing w:line="580" w:lineRule="exact"/>
        <w:ind w:firstLine="640" w:firstLineChars="200"/>
        <w:rPr>
          <w:rFonts w:eastAsia="方正黑体简体"/>
          <w:szCs w:val="32"/>
        </w:rPr>
      </w:pPr>
      <w:r>
        <w:rPr>
          <w:rFonts w:hint="eastAsia" w:eastAsia="方正黑体简体"/>
          <w:szCs w:val="32"/>
        </w:rPr>
        <w:t>二、2023年重点工作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全力抗击新冠肺炎，保障全镇人民身体健康，做好疫情防控工作。</w:t>
      </w:r>
    </w:p>
    <w:p>
      <w:pPr>
        <w:spacing w:line="580" w:lineRule="exact"/>
        <w:ind w:firstLine="643" w:firstLineChars="200"/>
        <w:rPr>
          <w:rFonts w:eastAsia="方正楷体简体"/>
          <w:b/>
          <w:szCs w:val="32"/>
        </w:rPr>
      </w:pPr>
      <w:r>
        <w:rPr>
          <w:rFonts w:hint="eastAsia" w:eastAsia="方正楷体简体"/>
          <w:b/>
          <w:szCs w:val="32"/>
        </w:rPr>
        <w:t>（一）收入预算情况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乐至县</w:t>
      </w:r>
      <w:r>
        <w:rPr>
          <w:rFonts w:hint="eastAsia" w:ascii="仿宋" w:hAnsi="仿宋" w:eastAsia="仿宋" w:cs="仿宋"/>
          <w:szCs w:val="32"/>
          <w:lang w:eastAsia="zh-CN"/>
        </w:rPr>
        <w:t>盛池</w:t>
      </w:r>
      <w:r>
        <w:rPr>
          <w:rFonts w:hint="eastAsia" w:ascii="仿宋" w:hAnsi="仿宋" w:eastAsia="仿宋" w:cs="仿宋"/>
          <w:szCs w:val="32"/>
        </w:rPr>
        <w:t>镇卫生院2023年收入预算</w:t>
      </w:r>
      <w:r>
        <w:rPr>
          <w:rFonts w:hint="eastAsia" w:ascii="仿宋" w:hAnsi="仿宋" w:eastAsia="仿宋" w:cs="仿宋"/>
          <w:szCs w:val="32"/>
          <w:lang w:val="en-US" w:eastAsia="zh-CN"/>
        </w:rPr>
        <w:t>762.8</w:t>
      </w:r>
      <w:r>
        <w:rPr>
          <w:rFonts w:hint="eastAsia" w:ascii="仿宋" w:hAnsi="仿宋" w:eastAsia="仿宋" w:cs="仿宋"/>
          <w:szCs w:val="32"/>
        </w:rPr>
        <w:t>万元，较2022年单位预算收入总数</w:t>
      </w:r>
      <w:r>
        <w:rPr>
          <w:rFonts w:hint="eastAsia" w:ascii="仿宋" w:hAnsi="仿宋" w:eastAsia="仿宋" w:cs="仿宋"/>
          <w:szCs w:val="32"/>
          <w:lang w:val="en-US" w:eastAsia="zh-CN"/>
        </w:rPr>
        <w:t>696.44</w:t>
      </w:r>
      <w:r>
        <w:rPr>
          <w:rFonts w:hint="eastAsia" w:ascii="仿宋" w:hAnsi="仿宋" w:eastAsia="仿宋" w:cs="仿宋"/>
          <w:szCs w:val="32"/>
        </w:rPr>
        <w:t>万元，增加</w:t>
      </w:r>
      <w:r>
        <w:rPr>
          <w:rFonts w:hint="eastAsia" w:ascii="仿宋" w:hAnsi="仿宋" w:eastAsia="仿宋" w:cs="仿宋"/>
          <w:szCs w:val="32"/>
          <w:lang w:val="en-US" w:eastAsia="zh-CN"/>
        </w:rPr>
        <w:t>66.36</w:t>
      </w:r>
      <w:r>
        <w:rPr>
          <w:rFonts w:hint="eastAsia" w:ascii="仿宋" w:hAnsi="仿宋" w:eastAsia="仿宋" w:cs="仿宋"/>
          <w:szCs w:val="32"/>
        </w:rPr>
        <w:t>万元，增加</w:t>
      </w:r>
      <w:r>
        <w:rPr>
          <w:rFonts w:hint="eastAsia" w:ascii="仿宋" w:hAnsi="仿宋" w:eastAsia="仿宋" w:cs="仿宋"/>
          <w:szCs w:val="32"/>
          <w:lang w:val="en-US" w:eastAsia="zh-CN"/>
        </w:rPr>
        <w:t>9.52</w:t>
      </w:r>
      <w:r>
        <w:rPr>
          <w:rFonts w:hint="eastAsia" w:ascii="仿宋" w:hAnsi="仿宋" w:eastAsia="仿宋" w:cs="仿宋"/>
          <w:szCs w:val="32"/>
        </w:rPr>
        <w:t>%其中：一般公共预算拨款收入</w:t>
      </w:r>
      <w:r>
        <w:rPr>
          <w:rFonts w:hint="eastAsia" w:ascii="仿宋" w:hAnsi="仿宋" w:eastAsia="仿宋" w:cs="仿宋"/>
          <w:szCs w:val="32"/>
          <w:lang w:val="en-US" w:eastAsia="zh-CN"/>
        </w:rPr>
        <w:t>149.52</w:t>
      </w:r>
      <w:r>
        <w:rPr>
          <w:rFonts w:hint="eastAsia" w:ascii="仿宋" w:hAnsi="仿宋" w:eastAsia="仿宋" w:cs="仿宋"/>
          <w:szCs w:val="32"/>
        </w:rPr>
        <w:t>万元，占</w:t>
      </w:r>
      <w:r>
        <w:rPr>
          <w:rFonts w:hint="eastAsia" w:ascii="仿宋" w:hAnsi="仿宋" w:eastAsia="仿宋" w:cs="仿宋"/>
          <w:szCs w:val="32"/>
          <w:lang w:val="en-US" w:eastAsia="zh-CN"/>
        </w:rPr>
        <w:t>18.5</w:t>
      </w:r>
      <w:r>
        <w:rPr>
          <w:rFonts w:hint="eastAsia" w:ascii="仿宋" w:hAnsi="仿宋" w:eastAsia="仿宋" w:cs="仿宋"/>
          <w:szCs w:val="32"/>
        </w:rPr>
        <w:t>%，事业收入</w:t>
      </w:r>
      <w:r>
        <w:rPr>
          <w:rFonts w:hint="eastAsia" w:ascii="仿宋" w:hAnsi="仿宋" w:eastAsia="仿宋" w:cs="仿宋"/>
          <w:szCs w:val="32"/>
          <w:lang w:val="en-US" w:eastAsia="zh-CN"/>
        </w:rPr>
        <w:t>613.28</w:t>
      </w:r>
      <w:r>
        <w:rPr>
          <w:rFonts w:hint="eastAsia" w:ascii="仿宋" w:hAnsi="仿宋" w:eastAsia="仿宋" w:cs="仿宋"/>
          <w:szCs w:val="32"/>
        </w:rPr>
        <w:t>万元，占</w:t>
      </w:r>
      <w:r>
        <w:rPr>
          <w:rFonts w:hint="eastAsia" w:ascii="仿宋" w:hAnsi="仿宋" w:eastAsia="仿宋" w:cs="仿宋"/>
          <w:szCs w:val="32"/>
          <w:lang w:val="en-US" w:eastAsia="zh-CN"/>
        </w:rPr>
        <w:t>81.5</w:t>
      </w:r>
      <w:r>
        <w:rPr>
          <w:rFonts w:hint="eastAsia" w:ascii="仿宋" w:hAnsi="仿宋" w:eastAsia="仿宋" w:cs="仿宋"/>
          <w:szCs w:val="32"/>
        </w:rPr>
        <w:t>%。</w:t>
      </w:r>
    </w:p>
    <w:p>
      <w:pPr>
        <w:spacing w:line="580" w:lineRule="exact"/>
        <w:ind w:firstLine="643" w:firstLineChars="200"/>
        <w:rPr>
          <w:rFonts w:eastAsia="方正楷体简体"/>
          <w:b/>
          <w:szCs w:val="32"/>
        </w:rPr>
      </w:pPr>
      <w:r>
        <w:rPr>
          <w:rFonts w:hint="eastAsia" w:eastAsia="方正楷体简体"/>
          <w:b/>
          <w:szCs w:val="32"/>
        </w:rPr>
        <w:t>（二）支出预算情况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乐至县</w:t>
      </w:r>
      <w:r>
        <w:rPr>
          <w:rFonts w:hint="eastAsia" w:ascii="仿宋" w:hAnsi="仿宋" w:eastAsia="仿宋" w:cs="仿宋"/>
          <w:szCs w:val="32"/>
          <w:lang w:eastAsia="zh-CN"/>
        </w:rPr>
        <w:t>盛池</w:t>
      </w:r>
      <w:r>
        <w:rPr>
          <w:rFonts w:hint="eastAsia" w:ascii="仿宋" w:hAnsi="仿宋" w:eastAsia="仿宋" w:cs="仿宋"/>
          <w:szCs w:val="32"/>
        </w:rPr>
        <w:t>镇卫生院2023年支出预算</w:t>
      </w:r>
      <w:r>
        <w:rPr>
          <w:rFonts w:hint="eastAsia" w:ascii="仿宋" w:hAnsi="仿宋" w:eastAsia="仿宋" w:cs="仿宋"/>
          <w:szCs w:val="32"/>
          <w:lang w:val="en-US" w:eastAsia="zh-CN"/>
        </w:rPr>
        <w:t>762.8</w:t>
      </w:r>
      <w:r>
        <w:rPr>
          <w:rFonts w:hint="eastAsia" w:ascii="仿宋" w:hAnsi="仿宋" w:eastAsia="仿宋" w:cs="仿宋"/>
          <w:szCs w:val="32"/>
        </w:rPr>
        <w:t>万元，较2022年单位预算支出总数</w:t>
      </w:r>
      <w:r>
        <w:rPr>
          <w:rFonts w:hint="eastAsia" w:ascii="仿宋" w:hAnsi="仿宋" w:eastAsia="仿宋" w:cs="仿宋"/>
          <w:szCs w:val="32"/>
          <w:lang w:val="en-US" w:eastAsia="zh-CN"/>
        </w:rPr>
        <w:t>635.7</w:t>
      </w:r>
      <w:r>
        <w:rPr>
          <w:rFonts w:hint="eastAsia" w:ascii="仿宋" w:hAnsi="仿宋" w:eastAsia="仿宋" w:cs="仿宋"/>
          <w:szCs w:val="32"/>
        </w:rPr>
        <w:t>万元，增加</w:t>
      </w:r>
      <w:r>
        <w:rPr>
          <w:rFonts w:hint="eastAsia" w:ascii="仿宋" w:hAnsi="仿宋" w:eastAsia="仿宋" w:cs="仿宋"/>
          <w:szCs w:val="32"/>
          <w:lang w:val="en-US" w:eastAsia="zh-CN"/>
        </w:rPr>
        <w:t>19.99</w:t>
      </w:r>
      <w:r>
        <w:rPr>
          <w:rFonts w:hint="eastAsia" w:ascii="仿宋" w:hAnsi="仿宋" w:eastAsia="仿宋" w:cs="仿宋"/>
          <w:szCs w:val="32"/>
        </w:rPr>
        <w:t>%。其中：基本支出</w:t>
      </w:r>
      <w:r>
        <w:rPr>
          <w:rFonts w:hint="eastAsia" w:ascii="仿宋" w:hAnsi="仿宋" w:eastAsia="仿宋" w:cs="仿宋"/>
          <w:szCs w:val="32"/>
          <w:lang w:val="en-US" w:eastAsia="zh-CN"/>
        </w:rPr>
        <w:t>688.05</w:t>
      </w:r>
      <w:r>
        <w:rPr>
          <w:rFonts w:hint="eastAsia" w:ascii="仿宋" w:hAnsi="仿宋" w:eastAsia="仿宋" w:cs="仿宋"/>
          <w:szCs w:val="32"/>
        </w:rPr>
        <w:t>万元，占90.</w:t>
      </w:r>
      <w:r>
        <w:rPr>
          <w:rFonts w:hint="eastAsia" w:ascii="仿宋" w:hAnsi="仿宋" w:eastAsia="仿宋" w:cs="仿宋"/>
          <w:szCs w:val="32"/>
          <w:lang w:val="en-US" w:eastAsia="zh-CN"/>
        </w:rPr>
        <w:t>21</w:t>
      </w:r>
      <w:r>
        <w:rPr>
          <w:rFonts w:hint="eastAsia" w:ascii="仿宋" w:hAnsi="仿宋" w:eastAsia="仿宋" w:cs="仿宋"/>
          <w:szCs w:val="32"/>
        </w:rPr>
        <w:t>%；项目支出</w:t>
      </w:r>
      <w:r>
        <w:rPr>
          <w:rFonts w:hint="eastAsia" w:ascii="仿宋" w:hAnsi="仿宋" w:eastAsia="仿宋" w:cs="仿宋"/>
          <w:szCs w:val="32"/>
          <w:lang w:val="en-US" w:eastAsia="zh-CN"/>
        </w:rPr>
        <w:t>74.75</w:t>
      </w:r>
      <w:r>
        <w:rPr>
          <w:rFonts w:hint="eastAsia" w:ascii="仿宋" w:hAnsi="仿宋" w:eastAsia="仿宋" w:cs="仿宋"/>
          <w:szCs w:val="32"/>
        </w:rPr>
        <w:t>万元，占</w:t>
      </w:r>
      <w:r>
        <w:rPr>
          <w:rFonts w:hint="eastAsia" w:ascii="仿宋" w:hAnsi="仿宋" w:eastAsia="仿宋" w:cs="仿宋"/>
          <w:szCs w:val="32"/>
          <w:lang w:val="en-US" w:eastAsia="zh-CN"/>
        </w:rPr>
        <w:t>9.79</w:t>
      </w:r>
      <w:r>
        <w:rPr>
          <w:rFonts w:hint="eastAsia" w:ascii="仿宋" w:hAnsi="仿宋" w:eastAsia="仿宋" w:cs="仿宋"/>
          <w:szCs w:val="32"/>
        </w:rPr>
        <w:t>%。</w:t>
      </w:r>
    </w:p>
    <w:p>
      <w:pPr>
        <w:spacing w:line="580" w:lineRule="exact"/>
        <w:ind w:firstLine="643" w:firstLineChars="200"/>
        <w:rPr>
          <w:rFonts w:eastAsia="方正楷体简体"/>
          <w:b/>
          <w:szCs w:val="32"/>
        </w:rPr>
      </w:pPr>
      <w:r>
        <w:rPr>
          <w:rFonts w:hint="eastAsia" w:eastAsia="方正楷体简体"/>
          <w:b/>
          <w:szCs w:val="32"/>
        </w:rPr>
        <w:t>（三）专项资金说明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2023年单位预算专项支出</w:t>
      </w:r>
      <w:r>
        <w:rPr>
          <w:rFonts w:hint="eastAsia" w:ascii="仿宋" w:hAnsi="仿宋" w:eastAsia="仿宋" w:cs="仿宋"/>
          <w:szCs w:val="32"/>
          <w:lang w:val="en-US" w:eastAsia="zh-CN"/>
        </w:rPr>
        <w:t>83.58</w:t>
      </w:r>
      <w:r>
        <w:rPr>
          <w:rFonts w:hint="eastAsia" w:ascii="仿宋" w:hAnsi="仿宋" w:eastAsia="仿宋" w:cs="仿宋"/>
          <w:szCs w:val="32"/>
        </w:rPr>
        <w:t>万元其中：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1.基本公共卫生项目</w:t>
      </w:r>
      <w:r>
        <w:rPr>
          <w:rFonts w:hint="eastAsia" w:ascii="仿宋" w:hAnsi="仿宋" w:eastAsia="仿宋" w:cs="仿宋"/>
          <w:szCs w:val="32"/>
          <w:lang w:val="en-US" w:eastAsia="zh-CN"/>
        </w:rPr>
        <w:t>74.75</w:t>
      </w:r>
      <w:r>
        <w:rPr>
          <w:rFonts w:hint="eastAsia" w:ascii="仿宋" w:hAnsi="仿宋" w:eastAsia="仿宋" w:cs="仿宋"/>
          <w:szCs w:val="32"/>
        </w:rPr>
        <w:t>万元，主要用于全镇人民基本公共卫生服务。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2.基层基药补助</w:t>
      </w:r>
      <w:r>
        <w:rPr>
          <w:rFonts w:hint="eastAsia" w:ascii="仿宋" w:hAnsi="仿宋" w:eastAsia="仿宋" w:cs="仿宋"/>
          <w:szCs w:val="32"/>
          <w:lang w:val="en-US" w:eastAsia="zh-CN"/>
        </w:rPr>
        <w:t>3.58</w:t>
      </w:r>
      <w:r>
        <w:rPr>
          <w:rFonts w:hint="eastAsia" w:ascii="仿宋" w:hAnsi="仿宋" w:eastAsia="仿宋" w:cs="仿宋"/>
          <w:szCs w:val="32"/>
        </w:rPr>
        <w:t>万元，主要用于</w:t>
      </w:r>
      <w:r>
        <w:rPr>
          <w:rFonts w:hint="eastAsia" w:ascii="仿宋" w:hAnsi="仿宋" w:eastAsia="仿宋" w:cs="仿宋"/>
          <w:szCs w:val="32"/>
          <w:lang w:eastAsia="zh-CN"/>
        </w:rPr>
        <w:t>盛池</w:t>
      </w:r>
      <w:r>
        <w:rPr>
          <w:rFonts w:hint="eastAsia" w:ascii="仿宋" w:hAnsi="仿宋" w:eastAsia="仿宋" w:cs="仿宋"/>
          <w:szCs w:val="32"/>
        </w:rPr>
        <w:t>镇卫生院药品实行零差率补助。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3.村卫生室基药补助</w:t>
      </w:r>
      <w:r>
        <w:rPr>
          <w:rFonts w:hint="eastAsia" w:ascii="仿宋" w:hAnsi="仿宋" w:eastAsia="仿宋" w:cs="仿宋"/>
          <w:szCs w:val="32"/>
          <w:lang w:val="en-US" w:eastAsia="zh-CN"/>
        </w:rPr>
        <w:t>5.25</w:t>
      </w:r>
      <w:r>
        <w:rPr>
          <w:rFonts w:hint="eastAsia" w:ascii="仿宋" w:hAnsi="仿宋" w:eastAsia="仿宋" w:cs="仿宋"/>
          <w:szCs w:val="32"/>
        </w:rPr>
        <w:t>万元，主要用于村卫生室药品实行零差率补助。</w:t>
      </w:r>
    </w:p>
    <w:p>
      <w:pPr>
        <w:spacing w:line="580" w:lineRule="exact"/>
        <w:ind w:firstLine="643" w:firstLineChars="200"/>
        <w:rPr>
          <w:rFonts w:eastAsia="方正楷体简体"/>
          <w:b/>
          <w:szCs w:val="32"/>
        </w:rPr>
      </w:pPr>
      <w:r>
        <w:rPr>
          <w:rFonts w:hint="eastAsia" w:eastAsia="方正楷体简体"/>
          <w:b/>
          <w:szCs w:val="32"/>
        </w:rPr>
        <w:t>（四）“三公”经费财政拨款预算安排情况说明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乐至县</w:t>
      </w:r>
      <w:r>
        <w:rPr>
          <w:rFonts w:hint="eastAsia" w:ascii="仿宋" w:hAnsi="仿宋" w:eastAsia="仿宋" w:cs="仿宋"/>
          <w:szCs w:val="32"/>
          <w:lang w:eastAsia="zh-CN"/>
        </w:rPr>
        <w:t>盛池</w:t>
      </w:r>
      <w:r>
        <w:rPr>
          <w:rFonts w:hint="eastAsia" w:ascii="仿宋" w:hAnsi="仿宋" w:eastAsia="仿宋" w:cs="仿宋"/>
          <w:szCs w:val="32"/>
        </w:rPr>
        <w:t>镇卫生院2023年“三公”经费财政拨款预算数</w:t>
      </w:r>
      <w:r>
        <w:rPr>
          <w:rFonts w:hint="eastAsia" w:ascii="仿宋" w:hAnsi="仿宋" w:eastAsia="仿宋" w:cs="仿宋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Cs w:val="32"/>
        </w:rPr>
        <w:t>万元，其中：因公出国（境）经费0万元，公务接待费</w:t>
      </w:r>
      <w:r>
        <w:rPr>
          <w:rFonts w:hint="eastAsia" w:ascii="仿宋" w:hAnsi="仿宋" w:eastAsia="仿宋" w:cs="仿宋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Cs w:val="32"/>
        </w:rPr>
        <w:t>万元，公务用车购置及运行维护费0万元。</w:t>
      </w:r>
    </w:p>
    <w:p>
      <w:pPr>
        <w:spacing w:line="580" w:lineRule="exact"/>
        <w:ind w:firstLine="643" w:firstLineChars="200"/>
        <w:rPr>
          <w:rFonts w:eastAsia="方正楷体简体"/>
          <w:b/>
          <w:szCs w:val="32"/>
        </w:rPr>
      </w:pPr>
      <w:r>
        <w:rPr>
          <w:rFonts w:hint="eastAsia" w:eastAsia="方正楷体简体"/>
          <w:b/>
          <w:szCs w:val="32"/>
        </w:rPr>
        <w:t>1.</w:t>
      </w:r>
      <w:r>
        <w:rPr>
          <w:rFonts w:eastAsia="方正楷体简体"/>
          <w:b/>
          <w:szCs w:val="32"/>
        </w:rPr>
        <w:t>因公出国（境）经费较20</w:t>
      </w:r>
      <w:r>
        <w:rPr>
          <w:rFonts w:hint="eastAsia" w:eastAsia="方正楷体简体"/>
          <w:b/>
          <w:szCs w:val="32"/>
        </w:rPr>
        <w:t>22</w:t>
      </w:r>
      <w:r>
        <w:rPr>
          <w:rFonts w:eastAsia="方正楷体简体"/>
          <w:b/>
          <w:szCs w:val="32"/>
        </w:rPr>
        <w:t>年预算持平。</w:t>
      </w:r>
      <w:bookmarkStart w:id="0" w:name="_GoBack"/>
      <w:bookmarkEnd w:id="0"/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本年度拟安排出国（境）0人次。</w:t>
      </w:r>
    </w:p>
    <w:p>
      <w:pPr>
        <w:spacing w:line="580" w:lineRule="exact"/>
        <w:ind w:firstLine="643" w:firstLineChars="200"/>
        <w:rPr>
          <w:rFonts w:eastAsia="方正楷体简体"/>
          <w:b/>
          <w:szCs w:val="32"/>
        </w:rPr>
      </w:pPr>
      <w:r>
        <w:rPr>
          <w:rFonts w:hint="eastAsia" w:eastAsia="方正楷体简体"/>
          <w:b/>
          <w:szCs w:val="32"/>
        </w:rPr>
        <w:t>2.</w:t>
      </w:r>
      <w:r>
        <w:rPr>
          <w:rFonts w:eastAsia="方正楷体简体"/>
          <w:b/>
          <w:szCs w:val="32"/>
        </w:rPr>
        <w:t>公务接待费较20</w:t>
      </w:r>
      <w:r>
        <w:rPr>
          <w:rFonts w:hint="eastAsia" w:eastAsia="方正楷体简体"/>
          <w:b/>
          <w:szCs w:val="32"/>
        </w:rPr>
        <w:t>22</w:t>
      </w:r>
      <w:r>
        <w:rPr>
          <w:rFonts w:eastAsia="方正楷体简体"/>
          <w:b/>
          <w:szCs w:val="32"/>
        </w:rPr>
        <w:t>年预算持平。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 xml:space="preserve">2023年公务接待费计划用于上级单位来院开展检查工作接待费用等。 </w:t>
      </w:r>
    </w:p>
    <w:p>
      <w:pPr>
        <w:spacing w:line="580" w:lineRule="exact"/>
        <w:ind w:firstLine="643" w:firstLineChars="200"/>
        <w:rPr>
          <w:rFonts w:eastAsia="方正楷体简体"/>
          <w:b/>
          <w:szCs w:val="32"/>
        </w:rPr>
      </w:pPr>
      <w:r>
        <w:rPr>
          <w:rFonts w:hint="eastAsia" w:eastAsia="方正楷体简体"/>
          <w:b/>
          <w:szCs w:val="32"/>
        </w:rPr>
        <w:t>3.公务用车购置及运行维护费较2022年预算持平。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单位现有公务用车0辆，其中：轿车0辆，越野车0辆，多功能乘用车0辆。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公务用车购置费0元，较2022年预算持平。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公务用车运行维护费0万元，较2022年预算持平。</w:t>
      </w:r>
    </w:p>
    <w:sectPr>
      <w:headerReference r:id="rId3" w:type="default"/>
      <w:pgSz w:w="11906" w:h="16838"/>
      <w:pgMar w:top="1701" w:right="1247" w:bottom="1418" w:left="175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7FA64471-4BED-449D-B455-73DA2EBCAD72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44AE2C5F-A763-4F92-AE1A-D9A73AD757C7}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  <w:embedRegular r:id="rId3" w:fontKey="{1FD7BE41-565D-48EF-B143-FC35A5A5BD72}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  <w:embedRegular r:id="rId4" w:fontKey="{B053D50B-8047-4F38-B4BE-5D1D095DF93B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  <w:embedRegular r:id="rId5" w:fontKey="{15E443D1-4AC1-470B-8B5E-D18B417E3F79}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  <w:embedRegular r:id="rId6" w:fontKey="{F19D9CD4-58DD-4E89-8759-7A11275702B9}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hmYmNhNDEzZjk3YWFjZGY3ZGEwOWE3NDY2MDUwZTcifQ=="/>
  </w:docVars>
  <w:rsids>
    <w:rsidRoot w:val="5D9925AC"/>
    <w:rsid w:val="00395F10"/>
    <w:rsid w:val="00421491"/>
    <w:rsid w:val="00566E35"/>
    <w:rsid w:val="008506F8"/>
    <w:rsid w:val="00BD1FF2"/>
    <w:rsid w:val="00C546FE"/>
    <w:rsid w:val="00EE0A69"/>
    <w:rsid w:val="00EF5FE8"/>
    <w:rsid w:val="12C56763"/>
    <w:rsid w:val="146D7158"/>
    <w:rsid w:val="16C8524F"/>
    <w:rsid w:val="5D9925AC"/>
    <w:rsid w:val="6985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qFormat/>
    <w:uiPriority w:val="0"/>
    <w:rPr>
      <w:rFonts w:ascii="Times New Roman" w:hAnsi="Times New Roman" w:eastAsia="仿宋_GB2312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793</Words>
  <Characters>932</Characters>
  <Lines>7</Lines>
  <Paragraphs>2</Paragraphs>
  <TotalTime>80</TotalTime>
  <ScaleCrop>false</ScaleCrop>
  <LinksUpToDate>false</LinksUpToDate>
  <CharactersWithSpaces>934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2022-12-08T02:25:00Z</dcterms:created>
  <dc:creator>Brave</dc:creator>
  <cp:lastModifiedBy>小禽兽的成长路</cp:lastModifiedBy>
  <cp:lastPrinted>2022-12-07T02:45:00Z</cp:lastPrinted>
  <dcterms:modified xsi:type="dcterms:W3CDTF">2022-12-09T09:00:07Z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5493B0A2050342F29C0DB13A67080551</vt:lpwstr>
  </property>
</Properties>
</file>