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eastAsia="方正小标宋简体"/>
          <w:sz w:val="44"/>
          <w:szCs w:val="44"/>
          <w:lang w:val="en-US" w:eastAsia="zh-CN"/>
        </w:rPr>
      </w:pPr>
      <w:r>
        <w:rPr>
          <w:rFonts w:hint="eastAsia" w:eastAsia="方正小标宋简体"/>
          <w:sz w:val="44"/>
          <w:szCs w:val="44"/>
        </w:rPr>
        <w:t>乐至县</w:t>
      </w:r>
      <w:r>
        <w:rPr>
          <w:rFonts w:hint="eastAsia" w:eastAsia="方正小标宋简体"/>
          <w:sz w:val="44"/>
          <w:szCs w:val="44"/>
          <w:lang w:val="en-US" w:eastAsia="zh-CN"/>
        </w:rPr>
        <w:t>司法局</w:t>
      </w:r>
    </w:p>
    <w:p>
      <w:pPr>
        <w:spacing w:line="580" w:lineRule="exact"/>
        <w:jc w:val="center"/>
        <w:rPr>
          <w:rFonts w:hint="eastAsia"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lang w:val="en-US" w:eastAsia="zh-CN"/>
        </w:rPr>
        <w:t>3</w:t>
      </w:r>
      <w:r>
        <w:rPr>
          <w:rFonts w:hint="eastAsia" w:eastAsia="方正小标宋简体"/>
          <w:sz w:val="44"/>
          <w:szCs w:val="44"/>
        </w:rPr>
        <w:t>年单位预算编制说明</w:t>
      </w:r>
    </w:p>
    <w:p>
      <w:pPr>
        <w:spacing w:line="580" w:lineRule="exact"/>
        <w:ind w:firstLine="640" w:firstLineChars="200"/>
        <w:rPr>
          <w:rFonts w:eastAsia="方正黑体简体"/>
          <w:sz w:val="32"/>
          <w:szCs w:val="32"/>
        </w:rPr>
      </w:pPr>
      <w:r>
        <w:rPr>
          <w:rFonts w:eastAsia="方正黑体简体"/>
          <w:sz w:val="32"/>
          <w:szCs w:val="32"/>
        </w:rPr>
        <w:t>一、基本职能及主要工作</w:t>
      </w:r>
    </w:p>
    <w:p>
      <w:pPr>
        <w:spacing w:line="580" w:lineRule="exact"/>
        <w:ind w:firstLine="643" w:firstLineChars="200"/>
        <w:rPr>
          <w:rFonts w:eastAsia="方正楷体简体"/>
          <w:b/>
          <w:sz w:val="32"/>
          <w:szCs w:val="32"/>
        </w:rPr>
      </w:pPr>
      <w:r>
        <w:rPr>
          <w:rFonts w:eastAsia="方正楷体简体"/>
          <w:b/>
          <w:sz w:val="32"/>
          <w:szCs w:val="32"/>
        </w:rPr>
        <w:t>（一）职能简介</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eastAsia="zh-CN"/>
        </w:rPr>
        <w:t>承办依法治县相关工作。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eastAsia="zh-CN"/>
        </w:rPr>
        <w:t>负责规范性文件备案审查工作和合法性审查工作等。</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eastAsia="zh-CN"/>
        </w:rPr>
        <w:t>承担统筹推进法治政府建设的责任。</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eastAsia="zh-CN"/>
        </w:rPr>
        <w:t>负责指导管理全县社区矫正工作；指导刑满释放人员帮教安置工作。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eastAsia="zh-CN"/>
        </w:rPr>
        <w:t>承担统筹规划法治社会建设的责任。</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eastAsia="zh-CN"/>
        </w:rPr>
        <w:t>负责拟订全县公共法律服务体系建设规划并指导实施等工作。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eastAsia="zh-CN"/>
        </w:rPr>
        <w:t>负责本系统管理工作和保障工作。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eastAsia="zh-CN"/>
        </w:rPr>
        <w:t>规划、协调、指导法治人才队伍建设等相关工作。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eastAsia="zh-CN"/>
        </w:rPr>
        <w:t>负责职责范围内的安全生产和职业健康、生态环境保护、审批服务便民化工作。</w:t>
      </w:r>
    </w:p>
    <w:p>
      <w:pPr>
        <w:keepNext w:val="0"/>
        <w:keepLines w:val="0"/>
        <w:pageBreakBefore w:val="0"/>
        <w:widowControl w:val="0"/>
        <w:numPr>
          <w:ilvl w:val="0"/>
          <w:numId w:val="0"/>
        </w:numPr>
        <w:kinsoku/>
        <w:wordWrap/>
        <w:overflowPunct/>
        <w:topLinePunct w:val="0"/>
        <w:autoSpaceDN/>
        <w:bidi w:val="0"/>
        <w:adjustRightInd/>
        <w:snapToGrid/>
        <w:spacing w:line="570" w:lineRule="exact"/>
        <w:ind w:firstLine="640" w:firstLineChars="200"/>
        <w:textAlignment w:val="auto"/>
        <w:outlineLvl w:val="9"/>
        <w:rPr>
          <w:rFonts w:hint="eastAsia" w:ascii="方正仿宋简体" w:hAnsi="方正仿宋简体" w:eastAsia="方正仿宋简体" w:cs="方正仿宋简体"/>
          <w:color w:val="auto"/>
          <w:sz w:val="32"/>
          <w:szCs w:val="32"/>
          <w:highlight w:val="none"/>
          <w:lang w:eastAsia="zh-CN"/>
        </w:rPr>
      </w:pPr>
      <w:r>
        <w:rPr>
          <w:rFonts w:hint="eastAsia" w:ascii="方正仿宋简体" w:hAnsi="方正仿宋简体" w:eastAsia="方正仿宋简体" w:cs="方正仿宋简体"/>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eastAsia="zh-CN"/>
        </w:rPr>
        <w:t>完成县委和县政府交办的其他任务。</w:t>
      </w:r>
    </w:p>
    <w:p>
      <w:pPr>
        <w:spacing w:line="580" w:lineRule="exact"/>
        <w:ind w:firstLine="643" w:firstLineChars="200"/>
        <w:rPr>
          <w:rFonts w:eastAsia="方正楷体简体"/>
          <w:b/>
          <w:sz w:val="32"/>
          <w:szCs w:val="32"/>
        </w:rPr>
      </w:pPr>
      <w:r>
        <w:rPr>
          <w:rFonts w:eastAsia="方正楷体简体"/>
          <w:b/>
          <w:sz w:val="32"/>
          <w:szCs w:val="32"/>
        </w:rPr>
        <w:t>（二）202</w:t>
      </w:r>
      <w:r>
        <w:rPr>
          <w:rFonts w:hint="eastAsia" w:eastAsia="方正楷体简体"/>
          <w:b/>
          <w:sz w:val="32"/>
          <w:szCs w:val="32"/>
          <w:lang w:val="en-US" w:eastAsia="zh-CN"/>
        </w:rPr>
        <w:t>3</w:t>
      </w:r>
      <w:r>
        <w:rPr>
          <w:rFonts w:eastAsia="方正楷体简体"/>
          <w:b/>
          <w:sz w:val="32"/>
          <w:szCs w:val="32"/>
        </w:rPr>
        <w:t>年重点工作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方正黑体简体" w:hAnsi="方正黑体简体" w:eastAsia="方正黑体简体" w:cs="方正黑体简体"/>
          <w:color w:val="auto"/>
          <w:sz w:val="32"/>
          <w:szCs w:val="32"/>
          <w:lang w:val="en-US" w:eastAsia="zh-CN"/>
        </w:rPr>
        <w:t>一</w:t>
      </w:r>
      <w:r>
        <w:rPr>
          <w:rFonts w:hint="default" w:ascii="方正黑体简体" w:hAnsi="方正黑体简体" w:eastAsia="方正黑体简体" w:cs="方正黑体简体"/>
          <w:color w:val="auto"/>
          <w:sz w:val="32"/>
          <w:szCs w:val="32"/>
        </w:rPr>
        <w:t>、</w:t>
      </w:r>
      <w:r>
        <w:rPr>
          <w:rFonts w:hint="eastAsia" w:ascii="方正黑体简体" w:hAnsi="方正黑体简体" w:eastAsia="方正黑体简体" w:cs="方正黑体简体"/>
          <w:color w:val="auto"/>
          <w:sz w:val="32"/>
          <w:szCs w:val="32"/>
          <w:lang w:val="en-US" w:eastAsia="zh-CN"/>
        </w:rPr>
        <w:t>全面依法治县：</w:t>
      </w:r>
      <w:r>
        <w:rPr>
          <w:rFonts w:hint="eastAsia" w:ascii="Times New Roman" w:hAnsi="Times New Roman" w:eastAsia="方正仿宋简体" w:cs="Times New Roman"/>
          <w:b w:val="0"/>
          <w:bCs w:val="0"/>
          <w:color w:val="auto"/>
          <w:sz w:val="32"/>
          <w:szCs w:val="32"/>
          <w:lang w:val="en-US" w:eastAsia="zh-CN"/>
        </w:rPr>
        <w:t>1、</w:t>
      </w:r>
      <w:r>
        <w:rPr>
          <w:rFonts w:hint="default" w:ascii="Times New Roman" w:hAnsi="Times New Roman" w:eastAsia="方正仿宋简体" w:cs="Times New Roman"/>
          <w:b w:val="0"/>
          <w:bCs w:val="0"/>
          <w:color w:val="auto"/>
          <w:sz w:val="32"/>
          <w:szCs w:val="32"/>
          <w:lang w:val="en-US" w:eastAsia="zh-CN"/>
        </w:rPr>
        <w:t>全面推广运用四川法治建设</w:t>
      </w:r>
      <w:r>
        <w:rPr>
          <w:rFonts w:hint="eastAsia" w:ascii="Times New Roman" w:hAnsi="Times New Roman" w:eastAsia="方正仿宋简体" w:cs="Times New Roman"/>
          <w:b w:val="0"/>
          <w:bCs w:val="0"/>
          <w:color w:val="auto"/>
          <w:sz w:val="32"/>
          <w:szCs w:val="32"/>
          <w:lang w:val="en-US" w:eastAsia="zh-CN"/>
        </w:rPr>
        <w:t>“</w:t>
      </w:r>
      <w:r>
        <w:rPr>
          <w:rFonts w:hint="default" w:ascii="Times New Roman" w:hAnsi="Times New Roman" w:eastAsia="方正仿宋简体" w:cs="Times New Roman"/>
          <w:b w:val="0"/>
          <w:bCs w:val="0"/>
          <w:color w:val="auto"/>
          <w:sz w:val="32"/>
          <w:szCs w:val="32"/>
          <w:lang w:val="en-US" w:eastAsia="zh-CN"/>
        </w:rPr>
        <w:t>1+8</w:t>
      </w:r>
      <w:r>
        <w:rPr>
          <w:rFonts w:hint="eastAsia" w:ascii="Times New Roman" w:hAnsi="Times New Roman" w:eastAsia="方正仿宋简体" w:cs="Times New Roman"/>
          <w:b w:val="0"/>
          <w:bCs w:val="0"/>
          <w:color w:val="auto"/>
          <w:sz w:val="32"/>
          <w:szCs w:val="32"/>
          <w:lang w:val="en-US" w:eastAsia="zh-CN"/>
        </w:rPr>
        <w:t>”</w:t>
      </w:r>
      <w:r>
        <w:rPr>
          <w:rFonts w:hint="default" w:ascii="Times New Roman" w:hAnsi="Times New Roman" w:eastAsia="方正仿宋简体" w:cs="Times New Roman"/>
          <w:b w:val="0"/>
          <w:bCs w:val="0"/>
          <w:color w:val="auto"/>
          <w:sz w:val="32"/>
          <w:szCs w:val="32"/>
          <w:lang w:val="en-US" w:eastAsia="zh-CN"/>
        </w:rPr>
        <w:t>示范试点成果。</w:t>
      </w:r>
      <w:r>
        <w:rPr>
          <w:rFonts w:hint="eastAsia" w:ascii="Times New Roman" w:hAnsi="Times New Roman" w:eastAsia="方正仿宋简体" w:cs="Times New Roman"/>
          <w:b w:val="0"/>
          <w:bCs w:val="0"/>
          <w:color w:val="auto"/>
          <w:sz w:val="32"/>
          <w:szCs w:val="32"/>
          <w:lang w:val="en-US" w:eastAsia="zh-CN"/>
        </w:rPr>
        <w:t>2、拟计划在新建县委党校一楼打造陈毅故里红色法治教育基地</w:t>
      </w:r>
      <w:r>
        <w:rPr>
          <w:rFonts w:hint="default" w:ascii="Times New Roman" w:hAnsi="Times New Roman" w:eastAsia="方正仿宋简体" w:cs="Times New Roman"/>
          <w:b w:val="0"/>
          <w:bCs w:val="0"/>
          <w:color w:val="auto"/>
          <w:sz w:val="32"/>
          <w:szCs w:val="32"/>
          <w:lang w:val="en-US" w:eastAsia="zh-CN"/>
        </w:rPr>
        <w:t>。</w:t>
      </w:r>
      <w:r>
        <w:rPr>
          <w:rFonts w:hint="eastAsia" w:ascii="Times New Roman" w:hAnsi="Times New Roman" w:eastAsia="方正仿宋简体" w:cs="Times New Roman"/>
          <w:b w:val="0"/>
          <w:bCs w:val="0"/>
          <w:color w:val="auto"/>
          <w:sz w:val="32"/>
          <w:szCs w:val="32"/>
          <w:lang w:val="en-US" w:eastAsia="zh-CN"/>
        </w:rPr>
        <w:t>3、以“帅乡乐至”App为核心，整合全县网络普法平台，打造“指尖上的法治乐至”</w:t>
      </w:r>
      <w:r>
        <w:rPr>
          <w:rFonts w:hint="default" w:ascii="Times New Roman" w:hAnsi="Times New Roman" w:eastAsia="方正仿宋简体" w:cs="Times New Roman"/>
          <w:b w:val="0"/>
          <w:bCs w:val="0"/>
          <w:color w:val="auto"/>
          <w:sz w:val="32"/>
          <w:szCs w:val="32"/>
          <w:lang w:val="en-US" w:eastAsia="zh-CN"/>
        </w:rPr>
        <w:t>。</w:t>
      </w:r>
      <w:r>
        <w:rPr>
          <w:rFonts w:hint="eastAsia" w:ascii="方正黑体简体" w:hAnsi="方正黑体简体" w:eastAsia="方正黑体简体" w:cs="方正黑体简体"/>
          <w:color w:val="auto"/>
          <w:sz w:val="32"/>
          <w:szCs w:val="32"/>
          <w:lang w:val="en-US" w:eastAsia="zh-CN"/>
        </w:rPr>
        <w:t>二</w:t>
      </w:r>
      <w:r>
        <w:rPr>
          <w:rFonts w:hint="default" w:ascii="方正黑体简体" w:hAnsi="方正黑体简体" w:eastAsia="方正黑体简体" w:cs="方正黑体简体"/>
          <w:color w:val="auto"/>
          <w:sz w:val="32"/>
          <w:szCs w:val="32"/>
          <w:lang w:eastAsia="zh-CN"/>
        </w:rPr>
        <w:t>、法治政府建设</w:t>
      </w:r>
      <w:r>
        <w:rPr>
          <w:rFonts w:hint="eastAsia" w:ascii="方正黑体简体" w:hAnsi="方正黑体简体" w:eastAsia="方正黑体简体" w:cs="方正黑体简体"/>
          <w:color w:val="auto"/>
          <w:sz w:val="32"/>
          <w:szCs w:val="32"/>
          <w:lang w:eastAsia="zh-CN"/>
        </w:rPr>
        <w:t>：</w:t>
      </w:r>
      <w:r>
        <w:rPr>
          <w:rFonts w:hint="eastAsia" w:ascii="Times New Roman" w:hAnsi="Times New Roman" w:eastAsia="方正仿宋简体" w:cs="Times New Roman"/>
          <w:b w:val="0"/>
          <w:bCs/>
          <w:color w:val="auto"/>
          <w:kern w:val="2"/>
          <w:sz w:val="32"/>
          <w:szCs w:val="32"/>
          <w:lang w:val="en-US" w:eastAsia="zh-CN" w:bidi="ar"/>
        </w:rPr>
        <w:t>1、加快推进“</w:t>
      </w:r>
      <w:r>
        <w:rPr>
          <w:rFonts w:hint="default" w:ascii="Times New Roman" w:hAnsi="Times New Roman" w:eastAsia="方正仿宋简体" w:cs="Times New Roman"/>
          <w:b w:val="0"/>
          <w:bCs/>
          <w:color w:val="auto"/>
          <w:kern w:val="2"/>
          <w:sz w:val="32"/>
          <w:szCs w:val="32"/>
          <w:lang w:val="en-US" w:eastAsia="zh-CN" w:bidi="ar"/>
        </w:rPr>
        <w:t>懂了么</w:t>
      </w:r>
      <w:r>
        <w:rPr>
          <w:rFonts w:hint="eastAsia" w:ascii="Times New Roman" w:hAnsi="Times New Roman" w:eastAsia="方正仿宋简体" w:cs="Times New Roman"/>
          <w:b w:val="0"/>
          <w:bCs/>
          <w:color w:val="auto"/>
          <w:kern w:val="2"/>
          <w:sz w:val="32"/>
          <w:szCs w:val="32"/>
          <w:lang w:val="en-US" w:eastAsia="zh-CN" w:bidi="ar"/>
        </w:rPr>
        <w:t>”</w:t>
      </w:r>
      <w:r>
        <w:rPr>
          <w:rFonts w:hint="default" w:ascii="Times New Roman" w:hAnsi="Times New Roman" w:eastAsia="方正仿宋简体" w:cs="Times New Roman"/>
          <w:b w:val="0"/>
          <w:bCs/>
          <w:color w:val="auto"/>
          <w:kern w:val="2"/>
          <w:sz w:val="32"/>
          <w:szCs w:val="32"/>
          <w:lang w:val="en-US" w:eastAsia="zh-CN" w:bidi="ar"/>
        </w:rPr>
        <w:t>普法服务网络</w:t>
      </w:r>
      <w:r>
        <w:rPr>
          <w:rFonts w:hint="eastAsia" w:ascii="Times New Roman" w:hAnsi="Times New Roman" w:eastAsia="方正仿宋简体" w:cs="Times New Roman"/>
          <w:b w:val="0"/>
          <w:bCs/>
          <w:color w:val="auto"/>
          <w:kern w:val="2"/>
          <w:sz w:val="32"/>
          <w:szCs w:val="32"/>
          <w:lang w:val="en-US" w:eastAsia="zh-CN" w:bidi="ar"/>
        </w:rPr>
        <w:t>创建四川省法治政府示范创建单项项目。2、</w:t>
      </w:r>
      <w:r>
        <w:rPr>
          <w:rFonts w:hint="default" w:ascii="Times New Roman" w:hAnsi="Times New Roman" w:eastAsia="方正仿宋简体" w:cs="Times New Roman"/>
          <w:b w:val="0"/>
          <w:bCs/>
          <w:color w:val="auto"/>
          <w:kern w:val="2"/>
          <w:sz w:val="32"/>
          <w:szCs w:val="32"/>
          <w:lang w:val="en-US" w:eastAsia="zh-CN" w:bidi="ar"/>
        </w:rPr>
        <w:t>加快推进</w:t>
      </w:r>
      <w:r>
        <w:rPr>
          <w:rFonts w:hint="eastAsia" w:ascii="Times New Roman" w:hAnsi="Times New Roman" w:eastAsia="方正仿宋简体" w:cs="Times New Roman"/>
          <w:b w:val="0"/>
          <w:bCs/>
          <w:color w:val="auto"/>
          <w:kern w:val="2"/>
          <w:sz w:val="32"/>
          <w:szCs w:val="32"/>
          <w:lang w:val="en-US" w:eastAsia="zh-CN" w:bidi="ar"/>
        </w:rPr>
        <w:t>外来企业</w:t>
      </w:r>
      <w:r>
        <w:rPr>
          <w:rFonts w:hint="default" w:ascii="Times New Roman" w:hAnsi="Times New Roman" w:eastAsia="方正仿宋简体" w:cs="Times New Roman"/>
          <w:b w:val="0"/>
          <w:bCs/>
          <w:color w:val="auto"/>
          <w:kern w:val="2"/>
          <w:sz w:val="32"/>
          <w:szCs w:val="32"/>
          <w:lang w:val="en-US" w:eastAsia="zh-CN" w:bidi="ar"/>
        </w:rPr>
        <w:t>投诉服务工作3站点+3民企法律服务基地建设集成功能。</w:t>
      </w:r>
      <w:r>
        <w:rPr>
          <w:rFonts w:hint="eastAsia" w:ascii="Times New Roman" w:hAnsi="Times New Roman" w:eastAsia="方正仿宋简体" w:cs="Times New Roman"/>
          <w:b w:val="0"/>
          <w:bCs/>
          <w:color w:val="auto"/>
          <w:kern w:val="2"/>
          <w:sz w:val="32"/>
          <w:szCs w:val="32"/>
          <w:lang w:val="en-US" w:eastAsia="zh-CN" w:bidi="ar"/>
        </w:rPr>
        <w:t>3、</w:t>
      </w:r>
      <w:r>
        <w:rPr>
          <w:rFonts w:hint="default" w:ascii="Times New Roman" w:hAnsi="Times New Roman" w:eastAsia="方正仿宋简体" w:cs="Times New Roman"/>
          <w:color w:val="auto"/>
          <w:sz w:val="32"/>
          <w:szCs w:val="32"/>
        </w:rPr>
        <w:t>进一步深化府院联席机制，加强行政应诉能力建设，全力推进全县出庭应诉工作。</w:t>
      </w:r>
      <w:r>
        <w:rPr>
          <w:rFonts w:hint="eastAsia" w:ascii="方正黑体简体" w:hAnsi="方正黑体简体" w:eastAsia="方正黑体简体" w:cs="方正黑体简体"/>
          <w:color w:val="auto"/>
          <w:sz w:val="32"/>
          <w:szCs w:val="32"/>
          <w:lang w:val="en-US" w:eastAsia="zh-CN"/>
        </w:rPr>
        <w:t>三</w:t>
      </w:r>
      <w:r>
        <w:rPr>
          <w:rFonts w:hint="eastAsia" w:ascii="方正黑体简体" w:hAnsi="方正黑体简体" w:eastAsia="方正黑体简体" w:cs="方正黑体简体"/>
          <w:color w:val="auto"/>
          <w:sz w:val="32"/>
          <w:szCs w:val="32"/>
        </w:rPr>
        <w:t>、法治社会建设</w:t>
      </w:r>
      <w:r>
        <w:rPr>
          <w:rFonts w:hint="eastAsia" w:ascii="方正黑体简体" w:hAnsi="方正黑体简体" w:eastAsia="方正黑体简体" w:cs="方正黑体简体"/>
          <w:color w:val="auto"/>
          <w:sz w:val="32"/>
          <w:szCs w:val="32"/>
          <w:lang w:eastAsia="zh-CN"/>
        </w:rPr>
        <w:t>：</w:t>
      </w:r>
      <w:r>
        <w:rPr>
          <w:rFonts w:hint="eastAsia" w:ascii="Times New Roman" w:hAnsi="Times New Roman" w:eastAsia="方正仿宋简体" w:cs="Times New Roman"/>
          <w:color w:val="auto"/>
          <w:kern w:val="0"/>
          <w:sz w:val="32"/>
          <w:szCs w:val="32"/>
          <w:lang w:val="en-US" w:eastAsia="zh-CN" w:bidi="ar"/>
        </w:rPr>
        <w:t>1、在21个司法所搭建“魔镜雪亮”公共安全视频监控平台，构建“智慧矫正中心+魔镜雪亮”社区矫正对象管理智慧体系。2、搭建劳动争议多元化解联动平台，推进劳动争议多元化解机制建设。3、扎实</w:t>
      </w:r>
      <w:r>
        <w:rPr>
          <w:rFonts w:hint="default" w:ascii="Times New Roman" w:hAnsi="Times New Roman" w:eastAsia="方正仿宋简体" w:cs="Times New Roman"/>
          <w:color w:val="auto"/>
          <w:kern w:val="0"/>
          <w:sz w:val="32"/>
          <w:szCs w:val="32"/>
          <w:lang w:val="en-US" w:eastAsia="zh-CN" w:bidi="ar"/>
        </w:rPr>
        <w:t>开展</w:t>
      </w:r>
      <w:r>
        <w:rPr>
          <w:rFonts w:hint="eastAsia" w:ascii="Times New Roman" w:hAnsi="Times New Roman" w:eastAsia="方正仿宋简体" w:cs="Times New Roman"/>
          <w:color w:val="auto"/>
          <w:kern w:val="0"/>
          <w:sz w:val="32"/>
          <w:szCs w:val="32"/>
          <w:lang w:val="en-US" w:eastAsia="zh-CN" w:bidi="ar"/>
        </w:rPr>
        <w:t>劳动、东山</w:t>
      </w:r>
      <w:r>
        <w:rPr>
          <w:rFonts w:hint="default" w:ascii="Times New Roman" w:hAnsi="Times New Roman" w:eastAsia="方正仿宋简体" w:cs="Times New Roman"/>
          <w:color w:val="auto"/>
          <w:kern w:val="0"/>
          <w:sz w:val="32"/>
          <w:szCs w:val="32"/>
          <w:lang w:val="en-US" w:eastAsia="zh-CN" w:bidi="ar"/>
        </w:rPr>
        <w:t>中心镇司法所试点</w:t>
      </w:r>
      <w:r>
        <w:rPr>
          <w:rFonts w:hint="eastAsia" w:ascii="Times New Roman" w:hAnsi="Times New Roman" w:eastAsia="方正仿宋简体" w:cs="Times New Roman"/>
          <w:color w:val="auto"/>
          <w:kern w:val="0"/>
          <w:sz w:val="32"/>
          <w:szCs w:val="32"/>
          <w:lang w:val="en-US" w:eastAsia="zh-CN" w:bidi="ar"/>
        </w:rPr>
        <w:t>建设。4、加强春节、“两会”等重点时间段重点人群服务管理。5、</w:t>
      </w:r>
      <w:r>
        <w:rPr>
          <w:rFonts w:hint="eastAsia" w:ascii="Times New Roman" w:hAnsi="Times New Roman" w:eastAsia="方正仿宋简体" w:cs="Times New Roman"/>
          <w:color w:val="auto"/>
          <w:sz w:val="32"/>
          <w:szCs w:val="32"/>
          <w:lang w:val="en-US" w:eastAsia="zh-CN"/>
        </w:rPr>
        <w:t>选定有条件的村（社区）积极申报创建四川省</w:t>
      </w:r>
      <w:r>
        <w:rPr>
          <w:rFonts w:hint="default" w:ascii="Times New Roman" w:hAnsi="Times New Roman" w:eastAsia="方正仿宋简体" w:cs="Times New Roman"/>
          <w:color w:val="auto"/>
          <w:kern w:val="0"/>
          <w:sz w:val="32"/>
          <w:szCs w:val="32"/>
          <w:lang w:val="en-US" w:eastAsia="zh-CN" w:bidi="ar"/>
        </w:rPr>
        <w:t>民主法治示范村（社区）</w:t>
      </w:r>
      <w:r>
        <w:rPr>
          <w:rFonts w:hint="eastAsia" w:ascii="Times New Roman" w:hAnsi="Times New Roman" w:eastAsia="方正仿宋简体" w:cs="Times New Roman"/>
          <w:b w:val="0"/>
          <w:bCs w:val="0"/>
          <w:color w:val="auto"/>
          <w:kern w:val="0"/>
          <w:sz w:val="32"/>
          <w:szCs w:val="32"/>
          <w:lang w:val="en-US" w:eastAsia="zh-CN" w:bidi="ar"/>
        </w:rPr>
        <w:t>，</w:t>
      </w:r>
      <w:r>
        <w:rPr>
          <w:rFonts w:hint="default" w:ascii="Times New Roman" w:hAnsi="Times New Roman" w:eastAsia="方正仿宋简体" w:cs="Times New Roman"/>
          <w:b w:val="0"/>
          <w:bCs w:val="0"/>
          <w:color w:val="auto"/>
          <w:sz w:val="32"/>
          <w:szCs w:val="32"/>
          <w:lang w:val="en-US" w:eastAsia="zh-CN"/>
        </w:rPr>
        <w:t>全</w:t>
      </w:r>
      <w:r>
        <w:rPr>
          <w:rFonts w:hint="default" w:ascii="Times New Roman" w:hAnsi="Times New Roman" w:eastAsia="方正仿宋简体" w:cs="Times New Roman"/>
          <w:color w:val="auto"/>
          <w:sz w:val="32"/>
          <w:szCs w:val="32"/>
          <w:lang w:val="en-US" w:eastAsia="zh-CN"/>
        </w:rPr>
        <w:t>面加强法治乡村、法治社区建设。</w:t>
      </w:r>
      <w:r>
        <w:rPr>
          <w:rFonts w:hint="eastAsia" w:ascii="方正黑体简体" w:hAnsi="方正黑体简体" w:eastAsia="方正黑体简体" w:cs="方正黑体简体"/>
          <w:color w:val="auto"/>
          <w:sz w:val="32"/>
          <w:szCs w:val="32"/>
          <w:lang w:val="en-US" w:eastAsia="zh-CN"/>
        </w:rPr>
        <w:t>四</w:t>
      </w:r>
      <w:r>
        <w:rPr>
          <w:rFonts w:hint="eastAsia" w:ascii="方正黑体简体" w:hAnsi="方正黑体简体" w:eastAsia="方正黑体简体" w:cs="方正黑体简体"/>
          <w:color w:val="auto"/>
          <w:sz w:val="32"/>
          <w:szCs w:val="32"/>
        </w:rPr>
        <w:t>、公共法律服务</w:t>
      </w:r>
      <w:r>
        <w:rPr>
          <w:rFonts w:hint="eastAsia" w:ascii="方正黑体简体" w:hAnsi="方正黑体简体" w:eastAsia="方正黑体简体" w:cs="方正黑体简体"/>
          <w:color w:val="auto"/>
          <w:sz w:val="32"/>
          <w:szCs w:val="32"/>
          <w:lang w:eastAsia="zh-CN"/>
        </w:rPr>
        <w:t>：</w:t>
      </w:r>
      <w:r>
        <w:rPr>
          <w:rFonts w:hint="eastAsia" w:ascii="Times New Roman" w:hAnsi="Times New Roman" w:eastAsia="方正仿宋简体" w:cs="Times New Roman"/>
          <w:color w:val="auto"/>
          <w:kern w:val="2"/>
          <w:sz w:val="32"/>
          <w:szCs w:val="32"/>
          <w:lang w:val="en-US" w:eastAsia="zh-CN" w:bidi="ar-SA"/>
        </w:rPr>
        <w:t>1、搭建集在线法律咨询解答、法律法规与案例查询等功能于一体的县公共法律服务网络平台。2、</w:t>
      </w:r>
      <w:r>
        <w:rPr>
          <w:rFonts w:hint="default" w:ascii="Times New Roman" w:hAnsi="Times New Roman" w:eastAsia="方正仿宋简体" w:cs="Times New Roman"/>
          <w:color w:val="auto"/>
          <w:kern w:val="2"/>
          <w:sz w:val="32"/>
          <w:szCs w:val="32"/>
          <w:lang w:val="en-US" w:eastAsia="zh-CN" w:bidi="ar-SA"/>
        </w:rPr>
        <w:t>畅通农民工法律援助</w:t>
      </w:r>
      <w:r>
        <w:rPr>
          <w:rFonts w:hint="eastAsia" w:ascii="Times New Roman" w:hAnsi="Times New Roman" w:eastAsia="方正仿宋简体" w:cs="Times New Roman"/>
          <w:color w:val="auto"/>
          <w:kern w:val="2"/>
          <w:sz w:val="32"/>
          <w:szCs w:val="32"/>
          <w:lang w:val="en-US" w:eastAsia="zh-CN" w:bidi="ar-SA"/>
        </w:rPr>
        <w:t>“</w:t>
      </w:r>
      <w:r>
        <w:rPr>
          <w:rFonts w:hint="default" w:ascii="Times New Roman" w:hAnsi="Times New Roman" w:eastAsia="方正仿宋简体" w:cs="Times New Roman"/>
          <w:color w:val="auto"/>
          <w:kern w:val="2"/>
          <w:sz w:val="32"/>
          <w:szCs w:val="32"/>
          <w:lang w:val="en-US" w:eastAsia="zh-CN" w:bidi="ar-SA"/>
        </w:rPr>
        <w:t>绿色通道</w:t>
      </w:r>
      <w:r>
        <w:rPr>
          <w:rFonts w:hint="eastAsia" w:ascii="Times New Roman" w:hAnsi="Times New Roman" w:eastAsia="方正仿宋简体" w:cs="Times New Roman"/>
          <w:color w:val="auto"/>
          <w:kern w:val="2"/>
          <w:sz w:val="32"/>
          <w:szCs w:val="32"/>
          <w:lang w:val="en-US" w:eastAsia="zh-CN" w:bidi="ar-SA"/>
        </w:rPr>
        <w:t>”</w:t>
      </w:r>
      <w:r>
        <w:rPr>
          <w:rFonts w:hint="default" w:ascii="Times New Roman" w:hAnsi="Times New Roman" w:eastAsia="方正仿宋简体" w:cs="Times New Roman"/>
          <w:color w:val="auto"/>
          <w:kern w:val="2"/>
          <w:sz w:val="32"/>
          <w:szCs w:val="32"/>
          <w:lang w:val="en-US" w:eastAsia="zh-CN" w:bidi="ar-SA"/>
        </w:rPr>
        <w:t>，加大农民工维权服务和根治欠薪工作力度。</w:t>
      </w:r>
      <w:r>
        <w:rPr>
          <w:rFonts w:hint="eastAsia" w:ascii="Times New Roman" w:hAnsi="Times New Roman" w:eastAsia="方正仿宋简体" w:cs="Times New Roman"/>
          <w:color w:val="auto"/>
          <w:kern w:val="2"/>
          <w:sz w:val="32"/>
          <w:szCs w:val="32"/>
          <w:lang w:val="en-US" w:eastAsia="zh-CN" w:bidi="ar-SA"/>
        </w:rPr>
        <w:t xml:space="preserve"> 3、</w:t>
      </w:r>
      <w:r>
        <w:rPr>
          <w:rFonts w:hint="default" w:ascii="Times New Roman" w:hAnsi="Times New Roman" w:eastAsia="方正仿宋简体" w:cs="Times New Roman"/>
          <w:color w:val="auto"/>
          <w:kern w:val="0"/>
          <w:sz w:val="32"/>
          <w:szCs w:val="32"/>
          <w:lang w:val="en-US" w:eastAsia="zh-CN" w:bidi="ar"/>
        </w:rPr>
        <w:t>加强基层法律服务执业监督，全面提升全县法律服务人员队伍的政治素质和业务水平。</w:t>
      </w:r>
    </w:p>
    <w:p>
      <w:pPr>
        <w:spacing w:line="580" w:lineRule="exact"/>
        <w:ind w:firstLine="640" w:firstLineChars="200"/>
        <w:rPr>
          <w:rFonts w:eastAsia="方正黑体简体"/>
          <w:sz w:val="32"/>
          <w:szCs w:val="32"/>
        </w:rPr>
      </w:pPr>
      <w:r>
        <w:rPr>
          <w:rFonts w:eastAsia="方正黑体简体"/>
          <w:sz w:val="32"/>
          <w:szCs w:val="32"/>
        </w:rPr>
        <w:t>二、收支预算情况</w:t>
      </w:r>
      <w:r>
        <w:rPr>
          <w:rFonts w:hint="eastAsia" w:eastAsia="方正黑体简体"/>
          <w:sz w:val="32"/>
          <w:szCs w:val="32"/>
        </w:rPr>
        <w:t>说明</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rPr>
        <w:t>按照综合预算的原则，</w:t>
      </w:r>
      <w:r>
        <w:rPr>
          <w:rFonts w:hint="eastAsia" w:eastAsia="方正仿宋简体"/>
          <w:sz w:val="32"/>
          <w:szCs w:val="32"/>
          <w:lang w:val="en-US" w:eastAsia="zh-CN"/>
        </w:rPr>
        <w:t>乐至县司法局</w:t>
      </w:r>
      <w:r>
        <w:rPr>
          <w:rFonts w:hint="eastAsia" w:eastAsia="方正仿宋简体"/>
          <w:sz w:val="32"/>
          <w:szCs w:val="32"/>
        </w:rPr>
        <w:t>所有收入和支出均纳入单位预算管理。收入包括：一般公共预算拨款收入；支出包括：公共安全支出、社会保障和就业支出</w:t>
      </w:r>
      <w:r>
        <w:rPr>
          <w:rFonts w:hint="eastAsia" w:eastAsia="方正仿宋简体"/>
          <w:sz w:val="32"/>
          <w:szCs w:val="32"/>
          <w:lang w:eastAsia="zh-CN"/>
        </w:rPr>
        <w:t>、卫生健康支出</w:t>
      </w:r>
      <w:r>
        <w:rPr>
          <w:rFonts w:hint="eastAsia" w:eastAsia="方正仿宋简体"/>
          <w:sz w:val="32"/>
          <w:szCs w:val="32"/>
        </w:rPr>
        <w:t>。</w:t>
      </w:r>
      <w:r>
        <w:rPr>
          <w:rFonts w:hint="eastAsia" w:ascii="方正仿宋简体" w:hAnsi="方正仿宋简体" w:eastAsia="方正仿宋简体" w:cs="方正仿宋简体"/>
          <w:color w:val="auto"/>
          <w:sz w:val="32"/>
          <w:szCs w:val="32"/>
          <w:highlight w:val="none"/>
          <w:lang w:val="en-US" w:eastAsia="zh-CN"/>
        </w:rPr>
        <w:t>乐至县司法局2023年预算收</w:t>
      </w:r>
      <w:r>
        <w:rPr>
          <w:rFonts w:hint="eastAsia" w:eastAsia="方正仿宋简体"/>
          <w:sz w:val="32"/>
          <w:szCs w:val="32"/>
        </w:rPr>
        <w:t>支总预算</w:t>
      </w:r>
      <w:r>
        <w:rPr>
          <w:rFonts w:hint="eastAsia" w:ascii="方正仿宋简体" w:hAnsi="方正仿宋简体" w:eastAsia="方正仿宋简体" w:cs="方正仿宋简体"/>
          <w:color w:val="auto"/>
          <w:sz w:val="32"/>
          <w:szCs w:val="32"/>
          <w:highlight w:val="none"/>
          <w:lang w:val="en-US" w:eastAsia="zh-CN"/>
        </w:rPr>
        <w:t>1367.2万元，较2022年</w:t>
      </w:r>
      <w:r>
        <w:rPr>
          <w:rFonts w:hint="eastAsia" w:eastAsia="方正仿宋简体"/>
          <w:sz w:val="32"/>
          <w:szCs w:val="32"/>
        </w:rPr>
        <w:t>收支预算总数增加</w:t>
      </w:r>
      <w:r>
        <w:rPr>
          <w:rFonts w:hint="eastAsia" w:ascii="方正仿宋简体" w:hAnsi="方正仿宋简体" w:eastAsia="方正仿宋简体" w:cs="方正仿宋简体"/>
          <w:color w:val="auto"/>
          <w:sz w:val="32"/>
          <w:szCs w:val="32"/>
          <w:highlight w:val="none"/>
          <w:lang w:val="en-US" w:eastAsia="zh-CN"/>
        </w:rPr>
        <w:t>417.08万元，增长43.89%。增长原因为：1、2023年基础性绩效工资纳入年初预算核算；2、住房公积金单位部分纳入年初预算核算；3、2023年中央和省级政法转移专项经费100万元纳入年初预算核算。</w:t>
      </w:r>
    </w:p>
    <w:p>
      <w:pPr>
        <w:spacing w:line="580" w:lineRule="exact"/>
        <w:ind w:firstLine="643" w:firstLineChars="200"/>
        <w:rPr>
          <w:rFonts w:hint="eastAsia" w:eastAsia="方正楷体简体"/>
          <w:b/>
          <w:sz w:val="32"/>
          <w:szCs w:val="32"/>
        </w:rPr>
      </w:pPr>
      <w:r>
        <w:rPr>
          <w:rFonts w:hint="eastAsia" w:eastAsia="方正楷体简体"/>
          <w:b/>
          <w:sz w:val="32"/>
          <w:szCs w:val="32"/>
        </w:rPr>
        <w:t>（一）收入预算情况</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乐至县司法局2023年</w:t>
      </w:r>
      <w:r>
        <w:rPr>
          <w:rFonts w:eastAsia="方正仿宋简体"/>
          <w:sz w:val="32"/>
          <w:szCs w:val="32"/>
        </w:rPr>
        <w:t>收入预算</w:t>
      </w:r>
      <w:r>
        <w:rPr>
          <w:rFonts w:hint="eastAsia" w:ascii="方正仿宋简体" w:hAnsi="方正仿宋简体" w:eastAsia="方正仿宋简体" w:cs="方正仿宋简体"/>
          <w:color w:val="auto"/>
          <w:sz w:val="32"/>
          <w:szCs w:val="32"/>
          <w:highlight w:val="none"/>
          <w:lang w:val="en-US" w:eastAsia="zh-CN"/>
        </w:rPr>
        <w:t>1367.20</w:t>
      </w:r>
      <w:r>
        <w:rPr>
          <w:rFonts w:eastAsia="方正仿宋简体"/>
          <w:sz w:val="32"/>
          <w:szCs w:val="32"/>
        </w:rPr>
        <w:t>万元，其中：</w:t>
      </w:r>
      <w:r>
        <w:rPr>
          <w:rFonts w:hint="eastAsia" w:eastAsia="方正仿宋简体"/>
          <w:sz w:val="32"/>
          <w:szCs w:val="32"/>
        </w:rPr>
        <w:t>一般公共预算</w:t>
      </w:r>
      <w:r>
        <w:rPr>
          <w:rFonts w:eastAsia="方正仿宋简体"/>
          <w:sz w:val="32"/>
          <w:szCs w:val="32"/>
        </w:rPr>
        <w:t>拨款收入</w:t>
      </w:r>
      <w:r>
        <w:rPr>
          <w:rFonts w:hint="eastAsia" w:ascii="方正仿宋简体" w:hAnsi="方正仿宋简体" w:eastAsia="方正仿宋简体" w:cs="方正仿宋简体"/>
          <w:color w:val="auto"/>
          <w:sz w:val="32"/>
          <w:szCs w:val="32"/>
          <w:highlight w:val="none"/>
          <w:lang w:val="en-US" w:eastAsia="zh-CN"/>
        </w:rPr>
        <w:t>1367.20</w:t>
      </w:r>
      <w:r>
        <w:rPr>
          <w:rFonts w:eastAsia="方正仿宋简体"/>
          <w:sz w:val="32"/>
          <w:szCs w:val="32"/>
        </w:rPr>
        <w:t>万元</w:t>
      </w:r>
      <w:r>
        <w:rPr>
          <w:rFonts w:hint="eastAsia" w:eastAsia="方正仿宋简体"/>
          <w:sz w:val="32"/>
          <w:szCs w:val="32"/>
        </w:rPr>
        <w:t>，占</w:t>
      </w:r>
      <w:r>
        <w:rPr>
          <w:rFonts w:hint="eastAsia" w:eastAsia="方正仿宋简体"/>
          <w:sz w:val="32"/>
          <w:szCs w:val="32"/>
          <w:lang w:val="en-US" w:eastAsia="zh-CN"/>
        </w:rPr>
        <w:t>100</w:t>
      </w:r>
      <w:r>
        <w:rPr>
          <w:rFonts w:hint="eastAsia" w:eastAsia="方正仿宋简体"/>
          <w:sz w:val="32"/>
          <w:szCs w:val="32"/>
        </w:rPr>
        <w:t>%</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（二）支出预算情况</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乐至县司法局2023年</w:t>
      </w:r>
      <w:r>
        <w:rPr>
          <w:rFonts w:eastAsia="方正仿宋简体"/>
          <w:sz w:val="32"/>
          <w:szCs w:val="32"/>
        </w:rPr>
        <w:t>支出预算</w:t>
      </w:r>
      <w:r>
        <w:rPr>
          <w:rFonts w:hint="eastAsia" w:ascii="方正仿宋简体" w:hAnsi="方正仿宋简体" w:eastAsia="方正仿宋简体" w:cs="方正仿宋简体"/>
          <w:color w:val="auto"/>
          <w:sz w:val="32"/>
          <w:szCs w:val="32"/>
          <w:highlight w:val="none"/>
          <w:lang w:val="en-US" w:eastAsia="zh-CN"/>
        </w:rPr>
        <w:t>1367.20</w:t>
      </w:r>
      <w:r>
        <w:rPr>
          <w:rFonts w:eastAsia="方正仿宋简体"/>
          <w:sz w:val="32"/>
          <w:szCs w:val="32"/>
        </w:rPr>
        <w:t>万元，其中</w:t>
      </w:r>
      <w:r>
        <w:rPr>
          <w:rFonts w:hint="eastAsia" w:eastAsia="方正仿宋简体"/>
          <w:sz w:val="32"/>
          <w:szCs w:val="32"/>
        </w:rPr>
        <w:t>：基本支出</w:t>
      </w:r>
      <w:r>
        <w:rPr>
          <w:rFonts w:hint="eastAsia" w:eastAsia="方正仿宋简体"/>
          <w:sz w:val="32"/>
          <w:szCs w:val="32"/>
          <w:lang w:val="en-US" w:eastAsia="zh-CN"/>
        </w:rPr>
        <w:t>1245.00</w:t>
      </w:r>
      <w:r>
        <w:rPr>
          <w:rFonts w:hint="eastAsia" w:eastAsia="方正仿宋简体"/>
          <w:sz w:val="32"/>
          <w:szCs w:val="32"/>
        </w:rPr>
        <w:t>万元，占</w:t>
      </w:r>
      <w:r>
        <w:rPr>
          <w:rFonts w:hint="eastAsia" w:eastAsia="方正仿宋简体"/>
          <w:sz w:val="32"/>
          <w:szCs w:val="32"/>
          <w:lang w:val="en-US" w:eastAsia="zh-CN"/>
        </w:rPr>
        <w:t>91.06</w:t>
      </w:r>
      <w:r>
        <w:rPr>
          <w:rFonts w:hint="eastAsia" w:eastAsia="方正仿宋简体"/>
          <w:sz w:val="32"/>
          <w:szCs w:val="32"/>
        </w:rPr>
        <w:t>%；项目支出</w:t>
      </w:r>
      <w:r>
        <w:rPr>
          <w:rFonts w:hint="eastAsia" w:eastAsia="方正仿宋简体"/>
          <w:sz w:val="32"/>
          <w:szCs w:val="32"/>
          <w:lang w:val="en-US" w:eastAsia="zh-CN"/>
        </w:rPr>
        <w:t>122.20</w:t>
      </w:r>
      <w:r>
        <w:rPr>
          <w:rFonts w:hint="eastAsia" w:eastAsia="方正仿宋简体"/>
          <w:sz w:val="32"/>
          <w:szCs w:val="32"/>
        </w:rPr>
        <w:t>万元，占</w:t>
      </w:r>
      <w:r>
        <w:rPr>
          <w:rFonts w:hint="eastAsia" w:eastAsia="方正仿宋简体"/>
          <w:sz w:val="32"/>
          <w:szCs w:val="32"/>
          <w:lang w:val="en-US" w:eastAsia="zh-CN"/>
        </w:rPr>
        <w:t>8.94</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三、财政拨款收支预算情况说明</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lang w:eastAsia="zh-CN"/>
        </w:rPr>
        <w:t>乐至县司法局2023年</w:t>
      </w:r>
      <w:r>
        <w:rPr>
          <w:rFonts w:hint="eastAsia" w:eastAsia="方正仿宋简体"/>
          <w:sz w:val="32"/>
          <w:szCs w:val="32"/>
        </w:rPr>
        <w:t>财政拨款收支总预算</w:t>
      </w:r>
      <w:r>
        <w:rPr>
          <w:rFonts w:hint="eastAsia" w:ascii="方正仿宋简体" w:hAnsi="方正仿宋简体" w:eastAsia="方正仿宋简体" w:cs="方正仿宋简体"/>
          <w:color w:val="auto"/>
          <w:sz w:val="32"/>
          <w:szCs w:val="32"/>
          <w:highlight w:val="none"/>
          <w:lang w:val="en-US" w:eastAsia="zh-CN"/>
        </w:rPr>
        <w:t>1367.2</w:t>
      </w:r>
      <w:r>
        <w:rPr>
          <w:rFonts w:hint="eastAsia" w:eastAsia="方正仿宋简体"/>
          <w:sz w:val="32"/>
          <w:szCs w:val="32"/>
        </w:rPr>
        <w:t>万元，比</w:t>
      </w:r>
      <w:r>
        <w:rPr>
          <w:rFonts w:hint="eastAsia" w:eastAsia="方正仿宋简体"/>
          <w:sz w:val="32"/>
          <w:szCs w:val="32"/>
          <w:lang w:eastAsia="zh-CN"/>
        </w:rPr>
        <w:t>2022年</w:t>
      </w:r>
      <w:r>
        <w:rPr>
          <w:rFonts w:hint="eastAsia" w:eastAsia="方正仿宋简体"/>
          <w:sz w:val="32"/>
          <w:szCs w:val="32"/>
        </w:rPr>
        <w:t>财政拨款收支总预算增加</w:t>
      </w:r>
      <w:r>
        <w:rPr>
          <w:rFonts w:hint="eastAsia" w:ascii="方正仿宋简体" w:hAnsi="方正仿宋简体" w:eastAsia="方正仿宋简体" w:cs="方正仿宋简体"/>
          <w:color w:val="auto"/>
          <w:sz w:val="32"/>
          <w:szCs w:val="32"/>
          <w:highlight w:val="none"/>
          <w:lang w:val="en-US" w:eastAsia="zh-CN"/>
        </w:rPr>
        <w:t>417.08</w:t>
      </w:r>
      <w:r>
        <w:rPr>
          <w:rFonts w:hint="eastAsia" w:eastAsia="方正仿宋简体"/>
          <w:sz w:val="32"/>
          <w:szCs w:val="32"/>
        </w:rPr>
        <w:t>万元，主要原因</w:t>
      </w:r>
      <w:r>
        <w:rPr>
          <w:rFonts w:hint="eastAsia" w:ascii="方正仿宋简体" w:hAnsi="方正仿宋简体" w:eastAsia="方正仿宋简体" w:cs="方正仿宋简体"/>
          <w:color w:val="auto"/>
          <w:sz w:val="32"/>
          <w:szCs w:val="32"/>
          <w:highlight w:val="none"/>
          <w:lang w:val="en-US" w:eastAsia="zh-CN"/>
        </w:rPr>
        <w:t>：1、2023年基础性绩效工资纳入年初预算核算；2、住房公积金单位部分纳入年初预算核算；3、2023年中央和省级政法转移专项经费100万元纳入年初预算核算。</w:t>
      </w:r>
    </w:p>
    <w:p>
      <w:pPr>
        <w:spacing w:line="580" w:lineRule="exact"/>
        <w:ind w:firstLine="640" w:firstLineChars="200"/>
        <w:rPr>
          <w:rFonts w:hint="eastAsia" w:eastAsia="方正仿宋简体"/>
          <w:sz w:val="32"/>
          <w:szCs w:val="32"/>
        </w:rPr>
      </w:pPr>
      <w:r>
        <w:rPr>
          <w:rFonts w:hint="eastAsia" w:eastAsia="方正仿宋简体"/>
          <w:sz w:val="32"/>
          <w:szCs w:val="32"/>
        </w:rPr>
        <w:t>收入包括：本年一般公共预算拨款收入</w:t>
      </w:r>
      <w:r>
        <w:rPr>
          <w:rFonts w:hint="eastAsia" w:ascii="方正仿宋简体" w:hAnsi="方正仿宋简体" w:eastAsia="方正仿宋简体" w:cs="方正仿宋简体"/>
          <w:color w:val="auto"/>
          <w:sz w:val="32"/>
          <w:szCs w:val="32"/>
          <w:highlight w:val="none"/>
          <w:lang w:val="en-US" w:eastAsia="zh-CN"/>
        </w:rPr>
        <w:t>1367.20</w:t>
      </w:r>
      <w:r>
        <w:rPr>
          <w:rFonts w:hint="eastAsia" w:eastAsia="方正仿宋简体"/>
          <w:sz w:val="32"/>
          <w:szCs w:val="32"/>
        </w:rPr>
        <w:t>万元；支出包括：公共安全支出</w:t>
      </w:r>
      <w:r>
        <w:rPr>
          <w:rFonts w:hint="eastAsia" w:eastAsia="方正仿宋简体"/>
          <w:sz w:val="32"/>
          <w:szCs w:val="32"/>
          <w:lang w:val="en-US" w:eastAsia="zh-CN"/>
        </w:rPr>
        <w:t>1131.93</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社会保障和就业支出</w:t>
      </w:r>
      <w:r>
        <w:rPr>
          <w:rFonts w:hint="eastAsia" w:eastAsia="方正仿宋简体"/>
          <w:sz w:val="32"/>
          <w:szCs w:val="32"/>
          <w:lang w:val="en-US" w:eastAsia="zh-CN"/>
        </w:rPr>
        <w:t>98.04</w:t>
      </w:r>
      <w:r>
        <w:rPr>
          <w:rFonts w:hint="eastAsia" w:eastAsia="方正仿宋简体"/>
          <w:sz w:val="32"/>
          <w:szCs w:val="32"/>
        </w:rPr>
        <w:t>万元</w:t>
      </w:r>
      <w:r>
        <w:rPr>
          <w:rFonts w:hint="eastAsia" w:eastAsia="方正仿宋简体"/>
          <w:sz w:val="32"/>
          <w:szCs w:val="32"/>
          <w:lang w:eastAsia="zh-CN"/>
        </w:rPr>
        <w:t>，卫生健康支出</w:t>
      </w:r>
      <w:r>
        <w:rPr>
          <w:rFonts w:hint="eastAsia" w:eastAsia="方正仿宋简体"/>
          <w:sz w:val="32"/>
          <w:szCs w:val="32"/>
          <w:lang w:val="en-US" w:eastAsia="zh-CN"/>
        </w:rPr>
        <w:t>42.82</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lang w:val="en-US" w:eastAsia="zh-CN"/>
        </w:rPr>
        <w:t>住房保障支出94.41</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四</w:t>
      </w:r>
      <w:r>
        <w:rPr>
          <w:rFonts w:eastAsia="方正黑体简体"/>
          <w:sz w:val="32"/>
          <w:szCs w:val="32"/>
        </w:rPr>
        <w:t>、</w:t>
      </w:r>
      <w:r>
        <w:rPr>
          <w:rFonts w:hint="eastAsia" w:eastAsia="方正黑体简体"/>
          <w:sz w:val="32"/>
          <w:szCs w:val="32"/>
        </w:rPr>
        <w:t>一般公共预算当年拨款情况说明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（一）一般公共预算当年拨款规模变化情况</w:t>
      </w:r>
    </w:p>
    <w:p>
      <w:pPr>
        <w:keepNext w:val="0"/>
        <w:keepLines w:val="0"/>
        <w:pageBreakBefore w:val="0"/>
        <w:widowControl w:val="0"/>
        <w:kinsoku/>
        <w:wordWrap/>
        <w:overflowPunct/>
        <w:topLinePunct w:val="0"/>
        <w:bidi w:val="0"/>
        <w:snapToGrid w:val="0"/>
        <w:spacing w:line="570" w:lineRule="exact"/>
        <w:ind w:firstLine="640" w:firstLineChars="200"/>
        <w:textAlignment w:val="auto"/>
        <w:rPr>
          <w:rFonts w:hint="eastAsia" w:ascii="方正仿宋简体" w:hAnsi="方正仿宋简体" w:eastAsia="方正仿宋简体" w:cs="方正仿宋简体"/>
          <w:color w:val="auto"/>
          <w:sz w:val="32"/>
          <w:szCs w:val="32"/>
          <w:highlight w:val="none"/>
          <w:lang w:val="en-US" w:eastAsia="zh-CN"/>
        </w:rPr>
      </w:pPr>
      <w:r>
        <w:rPr>
          <w:rFonts w:hint="eastAsia" w:eastAsia="方正仿宋简体"/>
          <w:sz w:val="32"/>
          <w:szCs w:val="32"/>
          <w:lang w:eastAsia="zh-CN"/>
        </w:rPr>
        <w:t>乐至县司法局2023年</w:t>
      </w:r>
      <w:r>
        <w:rPr>
          <w:rFonts w:hint="eastAsia" w:eastAsia="方正仿宋简体"/>
          <w:sz w:val="32"/>
          <w:szCs w:val="32"/>
        </w:rPr>
        <w:t>一般公共预算当年拨款</w:t>
      </w:r>
      <w:r>
        <w:rPr>
          <w:rFonts w:hint="eastAsia" w:ascii="方正仿宋简体" w:hAnsi="方正仿宋简体" w:eastAsia="方正仿宋简体" w:cs="方正仿宋简体"/>
          <w:color w:val="auto"/>
          <w:sz w:val="32"/>
          <w:szCs w:val="32"/>
          <w:highlight w:val="none"/>
          <w:lang w:val="en-US" w:eastAsia="zh-CN"/>
        </w:rPr>
        <w:t>1367.20</w:t>
      </w:r>
      <w:r>
        <w:rPr>
          <w:rFonts w:hint="eastAsia" w:eastAsia="方正仿宋简体"/>
          <w:sz w:val="32"/>
          <w:szCs w:val="32"/>
        </w:rPr>
        <w:t>万元，比</w:t>
      </w:r>
      <w:r>
        <w:rPr>
          <w:rFonts w:hint="eastAsia" w:eastAsia="方正仿宋简体"/>
          <w:sz w:val="32"/>
          <w:szCs w:val="32"/>
          <w:lang w:eastAsia="zh-CN"/>
        </w:rPr>
        <w:t>2022年</w:t>
      </w:r>
      <w:r>
        <w:rPr>
          <w:rFonts w:hint="eastAsia" w:eastAsia="方正仿宋简体"/>
          <w:sz w:val="32"/>
          <w:szCs w:val="32"/>
        </w:rPr>
        <w:t>预算数增加</w:t>
      </w:r>
      <w:r>
        <w:rPr>
          <w:rFonts w:hint="eastAsia" w:ascii="方正仿宋简体" w:hAnsi="方正仿宋简体" w:eastAsia="方正仿宋简体" w:cs="方正仿宋简体"/>
          <w:color w:val="auto"/>
          <w:sz w:val="32"/>
          <w:szCs w:val="32"/>
          <w:highlight w:val="none"/>
          <w:lang w:val="en-US" w:eastAsia="zh-CN"/>
        </w:rPr>
        <w:t>417.08</w:t>
      </w:r>
      <w:r>
        <w:rPr>
          <w:rFonts w:hint="eastAsia" w:eastAsia="方正仿宋简体"/>
          <w:sz w:val="32"/>
          <w:szCs w:val="32"/>
        </w:rPr>
        <w:t>万元，主要原因</w:t>
      </w:r>
      <w:r>
        <w:rPr>
          <w:rFonts w:hint="eastAsia" w:ascii="方正仿宋简体" w:hAnsi="方正仿宋简体" w:eastAsia="方正仿宋简体" w:cs="方正仿宋简体"/>
          <w:color w:val="auto"/>
          <w:sz w:val="32"/>
          <w:szCs w:val="32"/>
          <w:highlight w:val="none"/>
          <w:lang w:val="en-US" w:eastAsia="zh-CN"/>
        </w:rPr>
        <w:t>：1、2023年基础性绩效工资纳入年初预算核算；2、住房公积金单位部分纳入年初预算核算；3、2023年中央和省级政法转移专项经费100万元纳入年初预算核算。</w:t>
      </w:r>
    </w:p>
    <w:p>
      <w:pPr>
        <w:spacing w:line="580" w:lineRule="exact"/>
        <w:ind w:firstLine="643" w:firstLineChars="200"/>
        <w:rPr>
          <w:rFonts w:hint="eastAsia" w:eastAsia="方正楷体简体"/>
          <w:b/>
          <w:sz w:val="32"/>
          <w:szCs w:val="32"/>
        </w:rPr>
      </w:pPr>
      <w:r>
        <w:rPr>
          <w:rFonts w:hint="eastAsia" w:eastAsia="方正楷体简体"/>
          <w:b/>
          <w:sz w:val="32"/>
          <w:szCs w:val="32"/>
        </w:rPr>
        <w:t>（二）一般公共预算当年拨款结构情况</w:t>
      </w:r>
    </w:p>
    <w:p>
      <w:pPr>
        <w:spacing w:line="580" w:lineRule="exact"/>
        <w:ind w:firstLine="640" w:firstLineChars="200"/>
        <w:rPr>
          <w:rFonts w:hint="eastAsia" w:eastAsia="方正仿宋简体"/>
          <w:color w:val="auto"/>
          <w:sz w:val="32"/>
          <w:szCs w:val="32"/>
        </w:rPr>
      </w:pPr>
      <w:r>
        <w:rPr>
          <w:rFonts w:hint="eastAsia" w:eastAsia="方正仿宋简体"/>
          <w:sz w:val="32"/>
          <w:szCs w:val="32"/>
        </w:rPr>
        <w:t>公共安全支出</w:t>
      </w:r>
      <w:r>
        <w:rPr>
          <w:rFonts w:hint="eastAsia" w:eastAsia="方正仿宋简体"/>
          <w:sz w:val="32"/>
          <w:szCs w:val="32"/>
          <w:lang w:val="en-US" w:eastAsia="zh-CN"/>
        </w:rPr>
        <w:t>1131.93</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82.79</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rPr>
        <w:t>社会保障和就业支出</w:t>
      </w:r>
      <w:r>
        <w:rPr>
          <w:rFonts w:hint="eastAsia" w:eastAsia="方正仿宋简体"/>
          <w:sz w:val="32"/>
          <w:szCs w:val="32"/>
          <w:lang w:val="en-US" w:eastAsia="zh-CN"/>
        </w:rPr>
        <w:t>98.04</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7.17</w:t>
      </w:r>
      <w:r>
        <w:rPr>
          <w:rFonts w:hint="eastAsia" w:eastAsia="方正仿宋简体"/>
          <w:sz w:val="32"/>
          <w:szCs w:val="32"/>
        </w:rPr>
        <w:t>%；</w:t>
      </w:r>
      <w:r>
        <w:rPr>
          <w:rFonts w:hint="eastAsia" w:eastAsia="方正仿宋简体"/>
          <w:sz w:val="32"/>
          <w:szCs w:val="32"/>
          <w:lang w:eastAsia="zh-CN"/>
        </w:rPr>
        <w:t>卫生健康支出</w:t>
      </w:r>
      <w:r>
        <w:rPr>
          <w:rFonts w:hint="eastAsia" w:eastAsia="方正仿宋简体"/>
          <w:sz w:val="32"/>
          <w:szCs w:val="32"/>
          <w:lang w:val="en-US" w:eastAsia="zh-CN"/>
        </w:rPr>
        <w:t>42.82</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3.13</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lang w:val="en-US" w:eastAsia="zh-CN"/>
        </w:rPr>
        <w:t>住房保障</w:t>
      </w:r>
      <w:r>
        <w:rPr>
          <w:rFonts w:hint="eastAsia" w:eastAsia="方正仿宋简体"/>
          <w:color w:val="auto"/>
          <w:sz w:val="32"/>
          <w:szCs w:val="32"/>
          <w:lang w:val="en-US" w:eastAsia="zh-CN"/>
        </w:rPr>
        <w:t>支出94.41</w:t>
      </w:r>
      <w:r>
        <w:rPr>
          <w:rFonts w:hint="eastAsia" w:eastAsia="方正仿宋简体"/>
          <w:color w:val="auto"/>
          <w:sz w:val="32"/>
          <w:szCs w:val="32"/>
          <w:lang w:eastAsia="zh-CN"/>
        </w:rPr>
        <w:t>，</w:t>
      </w:r>
      <w:r>
        <w:rPr>
          <w:rFonts w:hint="eastAsia" w:eastAsia="方正仿宋简体"/>
          <w:color w:val="auto"/>
          <w:sz w:val="32"/>
          <w:szCs w:val="32"/>
        </w:rPr>
        <w:t>占</w:t>
      </w:r>
      <w:r>
        <w:rPr>
          <w:rFonts w:hint="eastAsia" w:eastAsia="方正仿宋简体"/>
          <w:color w:val="auto"/>
          <w:sz w:val="32"/>
          <w:szCs w:val="32"/>
          <w:lang w:val="en-US" w:eastAsia="zh-CN"/>
        </w:rPr>
        <w:t>6.91</w:t>
      </w:r>
      <w:r>
        <w:rPr>
          <w:rFonts w:hint="eastAsia" w:eastAsia="方正仿宋简体"/>
          <w:color w:val="auto"/>
          <w:sz w:val="32"/>
          <w:szCs w:val="32"/>
        </w:rPr>
        <w:t>%。</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（三）一般公共预算当年拨款具体使用情况</w:t>
      </w:r>
    </w:p>
    <w:p>
      <w:pPr>
        <w:spacing w:line="580" w:lineRule="exact"/>
        <w:ind w:firstLine="643" w:firstLineChars="200"/>
        <w:rPr>
          <w:rFonts w:eastAsia="方正仿宋简体"/>
          <w:color w:val="auto"/>
          <w:sz w:val="32"/>
          <w:szCs w:val="32"/>
        </w:rPr>
      </w:pPr>
      <w:r>
        <w:rPr>
          <w:rFonts w:eastAsia="方正仿宋简体"/>
          <w:b/>
          <w:color w:val="auto"/>
          <w:sz w:val="32"/>
          <w:szCs w:val="32"/>
        </w:rPr>
        <w:t>1.</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（款）行政运行（项）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991.15</w:t>
      </w:r>
      <w:r>
        <w:rPr>
          <w:rFonts w:eastAsia="方正仿宋简体"/>
          <w:color w:val="auto"/>
          <w:sz w:val="32"/>
          <w:szCs w:val="32"/>
        </w:rPr>
        <w:t>万元，主要用于：局机关及参公管理事业单位正常运转的基本支出，包括基本工资、津贴补贴等人员经费以及办公费、印刷费、水电费等日常公用经费。</w:t>
      </w:r>
    </w:p>
    <w:p>
      <w:pPr>
        <w:spacing w:line="580" w:lineRule="exact"/>
        <w:ind w:firstLine="643" w:firstLineChars="200"/>
        <w:rPr>
          <w:rFonts w:eastAsia="方正仿宋简体"/>
          <w:color w:val="auto"/>
          <w:sz w:val="32"/>
          <w:szCs w:val="32"/>
        </w:rPr>
      </w:pPr>
      <w:r>
        <w:rPr>
          <w:rFonts w:eastAsia="方正仿宋简体"/>
          <w:b/>
          <w:color w:val="auto"/>
          <w:sz w:val="32"/>
          <w:szCs w:val="32"/>
        </w:rPr>
        <w:t>2.</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公共法律服务</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11</w:t>
      </w:r>
      <w:r>
        <w:rPr>
          <w:rFonts w:eastAsia="方正仿宋简体"/>
          <w:color w:val="auto"/>
          <w:sz w:val="32"/>
          <w:szCs w:val="32"/>
        </w:rPr>
        <w:t>万元，主要用于：</w:t>
      </w:r>
      <w:r>
        <w:rPr>
          <w:rFonts w:hint="eastAsia" w:eastAsia="方正仿宋简体"/>
          <w:color w:val="auto"/>
          <w:sz w:val="32"/>
          <w:szCs w:val="32"/>
          <w:lang w:val="en-US" w:eastAsia="zh-CN"/>
        </w:rPr>
        <w:t>法律援助、司法鉴定等公共法律服务工作方面的</w:t>
      </w:r>
      <w:r>
        <w:rPr>
          <w:rFonts w:eastAsia="方正仿宋简体"/>
          <w:color w:val="auto"/>
          <w:sz w:val="32"/>
          <w:szCs w:val="32"/>
        </w:rPr>
        <w:t>项目支出。如：</w:t>
      </w:r>
      <w:r>
        <w:rPr>
          <w:rFonts w:hint="eastAsia" w:eastAsia="方正仿宋简体"/>
          <w:color w:val="auto"/>
          <w:sz w:val="32"/>
          <w:szCs w:val="32"/>
          <w:lang w:val="en-US" w:eastAsia="zh-CN"/>
        </w:rPr>
        <w:t>法律援助律师办案补贴</w:t>
      </w:r>
      <w:r>
        <w:rPr>
          <w:rFonts w:eastAsia="方正仿宋简体"/>
          <w:color w:val="auto"/>
          <w:sz w:val="32"/>
          <w:szCs w:val="32"/>
        </w:rPr>
        <w:t>等。</w:t>
      </w:r>
    </w:p>
    <w:p>
      <w:pPr>
        <w:spacing w:line="580" w:lineRule="exact"/>
        <w:ind w:firstLine="643" w:firstLineChars="200"/>
        <w:rPr>
          <w:rFonts w:eastAsia="方正仿宋简体"/>
          <w:color w:val="auto"/>
          <w:sz w:val="32"/>
          <w:szCs w:val="32"/>
        </w:rPr>
      </w:pPr>
      <w:r>
        <w:rPr>
          <w:rFonts w:eastAsia="方正仿宋简体"/>
          <w:b/>
          <w:color w:val="auto"/>
          <w:sz w:val="32"/>
          <w:szCs w:val="32"/>
        </w:rPr>
        <w:t>3.</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社区矫正</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45.20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其中中央和省级政法转移经费预算34.00万元，县级预算11.20万元。</w:t>
      </w:r>
      <w:r>
        <w:rPr>
          <w:rFonts w:eastAsia="方正仿宋简体"/>
          <w:color w:val="auto"/>
          <w:sz w:val="32"/>
          <w:szCs w:val="32"/>
        </w:rPr>
        <w:t>主要用于：</w:t>
      </w:r>
      <w:r>
        <w:rPr>
          <w:rFonts w:hint="eastAsia" w:eastAsia="方正仿宋简体"/>
          <w:color w:val="auto"/>
          <w:sz w:val="32"/>
          <w:szCs w:val="32"/>
          <w:lang w:val="en-US" w:eastAsia="zh-CN"/>
        </w:rPr>
        <w:t>开展社区矫正工作的相关支出</w:t>
      </w:r>
      <w:r>
        <w:rPr>
          <w:rFonts w:eastAsia="方正仿宋简体"/>
          <w:color w:val="auto"/>
          <w:sz w:val="32"/>
          <w:szCs w:val="32"/>
        </w:rPr>
        <w:t>。</w:t>
      </w:r>
    </w:p>
    <w:p>
      <w:pPr>
        <w:spacing w:line="580" w:lineRule="exact"/>
        <w:ind w:firstLine="640" w:firstLineChars="200"/>
        <w:rPr>
          <w:rFonts w:eastAsia="方正仿宋简体"/>
          <w:color w:val="auto"/>
          <w:sz w:val="32"/>
          <w:szCs w:val="32"/>
        </w:rPr>
      </w:pPr>
      <w:r>
        <w:rPr>
          <w:rFonts w:hint="eastAsia" w:eastAsia="方正仿宋简体"/>
          <w:color w:val="auto"/>
          <w:sz w:val="32"/>
          <w:szCs w:val="32"/>
          <w:lang w:val="en-US" w:eastAsia="zh-CN"/>
        </w:rPr>
        <w:t>4.公共安全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一般行政管理事务</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13.00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其中中央和省级政法转移经费预算13.00万元。</w:t>
      </w:r>
      <w:r>
        <w:rPr>
          <w:rFonts w:eastAsia="方正仿宋简体"/>
          <w:color w:val="auto"/>
          <w:sz w:val="32"/>
          <w:szCs w:val="32"/>
        </w:rPr>
        <w:t>主要用于：</w:t>
      </w:r>
      <w:r>
        <w:rPr>
          <w:rFonts w:hint="eastAsia" w:eastAsia="方正仿宋简体"/>
          <w:color w:val="auto"/>
          <w:sz w:val="32"/>
          <w:szCs w:val="32"/>
          <w:lang w:val="en-US" w:eastAsia="zh-CN"/>
        </w:rPr>
        <w:t>装备购置及疫情防控的相关支出</w:t>
      </w:r>
      <w:r>
        <w:rPr>
          <w:rFonts w:eastAsia="方正仿宋简体"/>
          <w:color w:val="auto"/>
          <w:sz w:val="32"/>
          <w:szCs w:val="32"/>
        </w:rPr>
        <w:t>。</w:t>
      </w:r>
    </w:p>
    <w:p>
      <w:pPr>
        <w:numPr>
          <w:ilvl w:val="0"/>
          <w:numId w:val="0"/>
        </w:numPr>
        <w:spacing w:line="580" w:lineRule="exact"/>
        <w:ind w:firstLine="640" w:firstLineChars="200"/>
        <w:rPr>
          <w:rFonts w:eastAsia="方正仿宋简体"/>
          <w:color w:val="auto"/>
          <w:sz w:val="32"/>
          <w:szCs w:val="32"/>
        </w:rPr>
      </w:pPr>
      <w:r>
        <w:rPr>
          <w:rFonts w:hint="eastAsia" w:eastAsia="方正仿宋简体"/>
          <w:color w:val="auto"/>
          <w:sz w:val="32"/>
          <w:szCs w:val="32"/>
          <w:lang w:val="en-US" w:eastAsia="zh-CN"/>
        </w:rPr>
        <w:t>5.公共安全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基层司法业务</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18.00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其中中央和省级政法转移经费预算18.00万元。</w:t>
      </w:r>
      <w:r>
        <w:rPr>
          <w:rFonts w:eastAsia="方正仿宋简体"/>
          <w:color w:val="auto"/>
          <w:sz w:val="32"/>
          <w:szCs w:val="32"/>
        </w:rPr>
        <w:t>主要用于：</w:t>
      </w:r>
      <w:r>
        <w:rPr>
          <w:rFonts w:hint="eastAsia" w:eastAsia="方正仿宋简体"/>
          <w:color w:val="auto"/>
          <w:sz w:val="32"/>
          <w:szCs w:val="32"/>
          <w:lang w:val="en-US" w:eastAsia="zh-CN"/>
        </w:rPr>
        <w:t>基层工作指导费、调解费、安置帮教费、司法所经费等相关支出</w:t>
      </w:r>
      <w:r>
        <w:rPr>
          <w:rFonts w:eastAsia="方正仿宋简体"/>
          <w:color w:val="auto"/>
          <w:sz w:val="32"/>
          <w:szCs w:val="32"/>
        </w:rPr>
        <w:t>。</w:t>
      </w:r>
    </w:p>
    <w:p>
      <w:pPr>
        <w:spacing w:line="580" w:lineRule="exact"/>
        <w:ind w:firstLine="643" w:firstLineChars="200"/>
        <w:rPr>
          <w:rFonts w:eastAsia="方正仿宋简体"/>
          <w:color w:val="auto"/>
          <w:sz w:val="32"/>
          <w:szCs w:val="32"/>
        </w:rPr>
      </w:pPr>
      <w:r>
        <w:rPr>
          <w:rFonts w:hint="eastAsia" w:eastAsia="方正仿宋简体"/>
          <w:b/>
          <w:color w:val="auto"/>
          <w:sz w:val="32"/>
          <w:szCs w:val="32"/>
          <w:lang w:val="en-US" w:eastAsia="zh-CN"/>
        </w:rPr>
        <w:t>6</w:t>
      </w:r>
      <w:r>
        <w:rPr>
          <w:rFonts w:eastAsia="方正仿宋简体"/>
          <w:b/>
          <w:color w:val="auto"/>
          <w:sz w:val="32"/>
          <w:szCs w:val="32"/>
        </w:rPr>
        <w:t>.</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普法宣传</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10.00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其中中央和省级政法转移经费预算10.00万元。</w:t>
      </w:r>
      <w:r>
        <w:rPr>
          <w:rFonts w:eastAsia="方正仿宋简体"/>
          <w:color w:val="auto"/>
          <w:sz w:val="32"/>
          <w:szCs w:val="32"/>
        </w:rPr>
        <w:t>主要用于：</w:t>
      </w:r>
      <w:r>
        <w:rPr>
          <w:rFonts w:hint="eastAsia" w:eastAsia="方正仿宋简体"/>
          <w:color w:val="auto"/>
          <w:sz w:val="32"/>
          <w:szCs w:val="32"/>
          <w:lang w:val="en-US" w:eastAsia="zh-CN"/>
        </w:rPr>
        <w:t>组织各种媒体的宣传、普法装备与设施、宣传资料、对外宣传、法制作品的评审等相关支出</w:t>
      </w:r>
      <w:r>
        <w:rPr>
          <w:rFonts w:eastAsia="方正仿宋简体"/>
          <w:color w:val="auto"/>
          <w:sz w:val="32"/>
          <w:szCs w:val="32"/>
        </w:rPr>
        <w:t>。</w:t>
      </w:r>
    </w:p>
    <w:p>
      <w:pPr>
        <w:pStyle w:val="2"/>
        <w:numPr>
          <w:ilvl w:val="0"/>
          <w:numId w:val="0"/>
        </w:numPr>
        <w:ind w:right="0" w:rightChars="0" w:firstLine="643" w:firstLineChars="200"/>
        <w:rPr>
          <w:rFonts w:hint="eastAsia" w:eastAsia="方正仿宋简体"/>
          <w:color w:val="auto"/>
          <w:sz w:val="32"/>
          <w:szCs w:val="32"/>
          <w:lang w:val="en-US" w:eastAsia="zh-CN"/>
        </w:rPr>
      </w:pPr>
      <w:r>
        <w:rPr>
          <w:rFonts w:hint="eastAsia" w:eastAsia="方正仿宋简体"/>
          <w:b/>
          <w:color w:val="auto"/>
          <w:sz w:val="32"/>
          <w:szCs w:val="32"/>
          <w:lang w:val="en-US" w:eastAsia="zh-CN"/>
        </w:rPr>
        <w:t>7</w:t>
      </w:r>
      <w:r>
        <w:rPr>
          <w:rFonts w:eastAsia="方正仿宋简体"/>
          <w:b/>
          <w:color w:val="auto"/>
          <w:sz w:val="32"/>
          <w:szCs w:val="32"/>
        </w:rPr>
        <w:t>.</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法制建设</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5.00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其中中央和省级政法转移经费预算5.00万元。</w:t>
      </w:r>
      <w:r>
        <w:rPr>
          <w:rFonts w:eastAsia="方正仿宋简体"/>
          <w:color w:val="auto"/>
          <w:sz w:val="32"/>
          <w:szCs w:val="32"/>
        </w:rPr>
        <w:t>主要用于：</w:t>
      </w:r>
      <w:r>
        <w:rPr>
          <w:rFonts w:hint="eastAsia" w:eastAsia="方正仿宋简体"/>
          <w:color w:val="auto"/>
          <w:sz w:val="32"/>
          <w:szCs w:val="32"/>
          <w:lang w:val="en-US" w:eastAsia="zh-CN"/>
        </w:rPr>
        <w:t>开展全面依法治国相关工作和行政立法、执法监督、行政复议等方面支出。</w:t>
      </w:r>
    </w:p>
    <w:p>
      <w:pPr>
        <w:pStyle w:val="2"/>
        <w:numPr>
          <w:ilvl w:val="0"/>
          <w:numId w:val="0"/>
        </w:numPr>
        <w:ind w:right="0" w:rightChars="0" w:firstLine="643" w:firstLineChars="200"/>
        <w:rPr>
          <w:rFonts w:hint="eastAsia" w:eastAsia="方正仿宋简体"/>
          <w:color w:val="auto"/>
          <w:sz w:val="32"/>
          <w:szCs w:val="32"/>
          <w:lang w:val="en-US" w:eastAsia="zh-CN"/>
        </w:rPr>
      </w:pPr>
      <w:r>
        <w:rPr>
          <w:rFonts w:hint="eastAsia" w:eastAsia="方正仿宋简体"/>
          <w:b/>
          <w:color w:val="auto"/>
          <w:sz w:val="32"/>
          <w:szCs w:val="32"/>
          <w:lang w:val="en-US" w:eastAsia="zh-CN"/>
        </w:rPr>
        <w:t>8</w:t>
      </w:r>
      <w:r>
        <w:rPr>
          <w:rFonts w:eastAsia="方正仿宋简体"/>
          <w:b/>
          <w:color w:val="auto"/>
          <w:sz w:val="32"/>
          <w:szCs w:val="32"/>
        </w:rPr>
        <w:t>.</w:t>
      </w:r>
      <w:r>
        <w:rPr>
          <w:rFonts w:hint="eastAsia" w:eastAsia="方正仿宋简体"/>
          <w:color w:val="auto"/>
          <w:sz w:val="32"/>
          <w:szCs w:val="32"/>
          <w:lang w:val="en-US" w:eastAsia="zh-CN"/>
        </w:rPr>
        <w:t>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w:t>
      </w:r>
      <w:r>
        <w:rPr>
          <w:rFonts w:hint="eastAsia" w:eastAsia="方正仿宋简体"/>
          <w:color w:val="auto"/>
          <w:sz w:val="32"/>
          <w:szCs w:val="32"/>
          <w:lang w:val="en-US" w:eastAsia="zh-CN"/>
        </w:rPr>
        <w:t>其他司法支出</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10.00</w:t>
      </w:r>
      <w:r>
        <w:rPr>
          <w:rFonts w:eastAsia="方正仿宋简体"/>
          <w:color w:val="auto"/>
          <w:sz w:val="32"/>
          <w:szCs w:val="32"/>
        </w:rPr>
        <w:t>万元，</w:t>
      </w:r>
      <w:r>
        <w:rPr>
          <w:rFonts w:hint="eastAsia" w:eastAsia="方正仿宋简体"/>
          <w:color w:val="auto"/>
          <w:sz w:val="32"/>
          <w:szCs w:val="32"/>
          <w:lang w:val="en-US" w:eastAsia="zh-CN"/>
        </w:rPr>
        <w:t>其中中央和省级政法转移经费预算10.00万元。</w:t>
      </w:r>
      <w:r>
        <w:rPr>
          <w:rFonts w:eastAsia="方正仿宋简体"/>
          <w:color w:val="auto"/>
          <w:sz w:val="32"/>
          <w:szCs w:val="32"/>
        </w:rPr>
        <w:t>主要用于：</w:t>
      </w:r>
      <w:r>
        <w:rPr>
          <w:rFonts w:hint="eastAsia" w:eastAsia="方正仿宋简体"/>
          <w:color w:val="auto"/>
          <w:sz w:val="32"/>
          <w:szCs w:val="32"/>
          <w:lang w:val="en-US" w:eastAsia="zh-CN"/>
        </w:rPr>
        <w:t>其他司法方面支出。</w:t>
      </w:r>
    </w:p>
    <w:p>
      <w:pPr>
        <w:pStyle w:val="2"/>
        <w:numPr>
          <w:ilvl w:val="0"/>
          <w:numId w:val="0"/>
        </w:numPr>
        <w:ind w:right="0" w:rightChars="0" w:firstLine="640" w:firstLineChars="200"/>
        <w:rPr>
          <w:rFonts w:hint="default" w:eastAsia="方正仿宋简体"/>
          <w:color w:val="auto"/>
          <w:sz w:val="32"/>
          <w:szCs w:val="32"/>
          <w:lang w:val="en-US" w:eastAsia="zh-CN"/>
        </w:rPr>
      </w:pPr>
      <w:r>
        <w:rPr>
          <w:rFonts w:hint="eastAsia" w:eastAsia="方正仿宋简体"/>
          <w:color w:val="auto"/>
          <w:sz w:val="32"/>
          <w:szCs w:val="32"/>
          <w:lang w:val="en-US" w:eastAsia="zh-CN"/>
        </w:rPr>
        <w:t>9.公共安全</w:t>
      </w:r>
      <w:r>
        <w:rPr>
          <w:rFonts w:eastAsia="方正仿宋简体"/>
          <w:color w:val="auto"/>
          <w:sz w:val="32"/>
          <w:szCs w:val="32"/>
        </w:rPr>
        <w:t>（类）</w:t>
      </w:r>
      <w:r>
        <w:rPr>
          <w:rFonts w:hint="eastAsia" w:eastAsia="方正仿宋简体"/>
          <w:color w:val="auto"/>
          <w:sz w:val="32"/>
          <w:szCs w:val="32"/>
          <w:lang w:val="en-US" w:eastAsia="zh-CN"/>
        </w:rPr>
        <w:t>司法</w:t>
      </w:r>
      <w:r>
        <w:rPr>
          <w:rFonts w:eastAsia="方正仿宋简体"/>
          <w:color w:val="auto"/>
          <w:sz w:val="32"/>
          <w:szCs w:val="32"/>
        </w:rPr>
        <w:t>（款）事业运行（项）202</w:t>
      </w:r>
      <w:r>
        <w:rPr>
          <w:rFonts w:hint="eastAsia" w:eastAsia="方正仿宋简体"/>
          <w:color w:val="auto"/>
          <w:sz w:val="32"/>
          <w:szCs w:val="32"/>
          <w:lang w:val="en-US" w:eastAsia="zh-CN"/>
        </w:rPr>
        <w:t>3</w:t>
      </w:r>
      <w:r>
        <w:rPr>
          <w:rFonts w:eastAsia="方正仿宋简体"/>
          <w:color w:val="auto"/>
          <w:sz w:val="32"/>
          <w:szCs w:val="32"/>
        </w:rPr>
        <w:t>年预算数为</w:t>
      </w:r>
      <w:r>
        <w:rPr>
          <w:rFonts w:hint="eastAsia" w:eastAsia="方正仿宋简体"/>
          <w:color w:val="auto"/>
          <w:sz w:val="32"/>
          <w:szCs w:val="32"/>
          <w:lang w:val="en-US" w:eastAsia="zh-CN"/>
        </w:rPr>
        <w:t>18.58</w:t>
      </w:r>
      <w:r>
        <w:rPr>
          <w:rFonts w:eastAsia="方正仿宋简体"/>
          <w:color w:val="auto"/>
          <w:sz w:val="32"/>
          <w:szCs w:val="32"/>
        </w:rPr>
        <w:t>万元，主要用于：</w:t>
      </w:r>
      <w:r>
        <w:rPr>
          <w:rFonts w:hint="eastAsia" w:eastAsia="方正仿宋简体"/>
          <w:color w:val="auto"/>
          <w:sz w:val="32"/>
          <w:szCs w:val="32"/>
          <w:lang w:val="en-US" w:eastAsia="zh-CN"/>
        </w:rPr>
        <w:t>机关工勤人员的基本工资、绩效工资、社会保障缴费等人员经费</w:t>
      </w:r>
      <w:r>
        <w:rPr>
          <w:rFonts w:eastAsia="方正仿宋简体"/>
          <w:color w:val="auto"/>
          <w:sz w:val="32"/>
          <w:szCs w:val="32"/>
        </w:rPr>
        <w:t>。</w:t>
      </w:r>
    </w:p>
    <w:p>
      <w:pPr>
        <w:spacing w:line="580" w:lineRule="exact"/>
        <w:ind w:firstLine="643" w:firstLineChars="200"/>
        <w:rPr>
          <w:rFonts w:eastAsia="方正仿宋简体"/>
          <w:color w:val="auto"/>
          <w:sz w:val="32"/>
          <w:szCs w:val="32"/>
        </w:rPr>
      </w:pPr>
      <w:r>
        <w:rPr>
          <w:rFonts w:hint="eastAsia" w:eastAsia="方正仿宋简体"/>
          <w:b/>
          <w:color w:val="auto"/>
          <w:sz w:val="32"/>
          <w:szCs w:val="32"/>
          <w:lang w:val="en-US" w:eastAsia="zh-CN"/>
        </w:rPr>
        <w:t>10.</w:t>
      </w:r>
      <w:r>
        <w:rPr>
          <w:rFonts w:eastAsia="方正仿宋简体"/>
          <w:color w:val="auto"/>
          <w:sz w:val="32"/>
          <w:szCs w:val="32"/>
        </w:rPr>
        <w:t>社会保障和就业（类）行政事业单位</w:t>
      </w:r>
      <w:r>
        <w:rPr>
          <w:rFonts w:hint="eastAsia" w:eastAsia="方正仿宋简体"/>
          <w:color w:val="auto"/>
          <w:sz w:val="32"/>
          <w:szCs w:val="32"/>
        </w:rPr>
        <w:t>养老</w:t>
      </w:r>
      <w:r>
        <w:rPr>
          <w:rFonts w:eastAsia="方正仿宋简体"/>
          <w:color w:val="auto"/>
          <w:sz w:val="32"/>
          <w:szCs w:val="32"/>
        </w:rPr>
        <w:t>支出（款）</w:t>
      </w:r>
      <w:r>
        <w:rPr>
          <w:rFonts w:hint="eastAsia" w:eastAsia="方正仿宋简体"/>
          <w:color w:val="auto"/>
          <w:sz w:val="32"/>
          <w:szCs w:val="32"/>
        </w:rPr>
        <w:t>机关事业单位基本养老保险缴费支出</w:t>
      </w:r>
      <w:r>
        <w:rPr>
          <w:rFonts w:eastAsia="方正仿宋简体"/>
          <w:color w:val="auto"/>
          <w:sz w:val="32"/>
          <w:szCs w:val="32"/>
        </w:rPr>
        <w:t>（项）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98.04</w:t>
      </w:r>
      <w:r>
        <w:rPr>
          <w:rFonts w:eastAsia="方正仿宋简体"/>
          <w:color w:val="auto"/>
          <w:sz w:val="32"/>
          <w:szCs w:val="32"/>
        </w:rPr>
        <w:t>万元，</w:t>
      </w:r>
      <w:r>
        <w:rPr>
          <w:rFonts w:hint="eastAsia" w:eastAsia="方正仿宋简体"/>
          <w:color w:val="auto"/>
          <w:sz w:val="32"/>
          <w:szCs w:val="32"/>
        </w:rPr>
        <w:t>用于单位缴纳的基本养老保险支出</w:t>
      </w:r>
      <w:r>
        <w:rPr>
          <w:rFonts w:eastAsia="方正仿宋简体"/>
          <w:color w:val="auto"/>
          <w:sz w:val="32"/>
          <w:szCs w:val="32"/>
        </w:rPr>
        <w:t>。</w:t>
      </w:r>
    </w:p>
    <w:p>
      <w:pPr>
        <w:spacing w:line="580" w:lineRule="exact"/>
        <w:ind w:firstLine="643" w:firstLineChars="200"/>
        <w:rPr>
          <w:rFonts w:hint="eastAsia" w:eastAsia="方正仿宋简体"/>
          <w:color w:val="auto"/>
          <w:sz w:val="32"/>
          <w:szCs w:val="32"/>
        </w:rPr>
      </w:pPr>
      <w:r>
        <w:rPr>
          <w:rFonts w:hint="eastAsia" w:eastAsia="方正仿宋简体"/>
          <w:b/>
          <w:color w:val="auto"/>
          <w:sz w:val="32"/>
          <w:szCs w:val="32"/>
          <w:lang w:val="en-US" w:eastAsia="zh-CN"/>
        </w:rPr>
        <w:t>11</w:t>
      </w:r>
      <w:r>
        <w:rPr>
          <w:rFonts w:eastAsia="方正仿宋简体"/>
          <w:b/>
          <w:color w:val="auto"/>
          <w:sz w:val="32"/>
          <w:szCs w:val="32"/>
        </w:rPr>
        <w:t>.</w:t>
      </w:r>
      <w:r>
        <w:rPr>
          <w:rFonts w:hint="eastAsia" w:eastAsia="方正仿宋简体"/>
          <w:color w:val="auto"/>
          <w:sz w:val="32"/>
          <w:szCs w:val="32"/>
        </w:rPr>
        <w:t>卫生健康支出（类）行政事业单位医疗（款）行政单位医疗（项）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38.68</w:t>
      </w:r>
      <w:r>
        <w:rPr>
          <w:rFonts w:eastAsia="方正仿宋简体"/>
          <w:color w:val="auto"/>
          <w:sz w:val="32"/>
          <w:szCs w:val="32"/>
        </w:rPr>
        <w:t>万元，</w:t>
      </w:r>
      <w:r>
        <w:rPr>
          <w:rFonts w:hint="eastAsia" w:eastAsia="方正仿宋简体"/>
          <w:color w:val="auto"/>
          <w:sz w:val="32"/>
          <w:szCs w:val="32"/>
        </w:rPr>
        <w:t>用于为</w:t>
      </w:r>
      <w:r>
        <w:rPr>
          <w:rFonts w:hint="eastAsia" w:eastAsia="方正仿宋简体"/>
          <w:color w:val="auto"/>
          <w:sz w:val="32"/>
          <w:szCs w:val="32"/>
          <w:lang w:val="en-US" w:eastAsia="zh-CN"/>
        </w:rPr>
        <w:t>公务员及参公</w:t>
      </w:r>
      <w:r>
        <w:rPr>
          <w:rFonts w:hint="eastAsia" w:eastAsia="方正仿宋简体"/>
          <w:color w:val="auto"/>
          <w:sz w:val="32"/>
          <w:szCs w:val="32"/>
        </w:rPr>
        <w:t>职工缴纳的基本医疗保险支出</w:t>
      </w:r>
      <w:r>
        <w:rPr>
          <w:rFonts w:eastAsia="方正仿宋简体"/>
          <w:color w:val="auto"/>
          <w:sz w:val="32"/>
          <w:szCs w:val="32"/>
        </w:rPr>
        <w:t>。</w:t>
      </w:r>
    </w:p>
    <w:p>
      <w:pPr>
        <w:spacing w:line="580" w:lineRule="exact"/>
        <w:ind w:firstLine="643" w:firstLineChars="200"/>
        <w:rPr>
          <w:rFonts w:eastAsia="方正仿宋简体"/>
          <w:color w:val="auto"/>
          <w:sz w:val="32"/>
          <w:szCs w:val="32"/>
        </w:rPr>
      </w:pPr>
      <w:r>
        <w:rPr>
          <w:rFonts w:hint="eastAsia" w:eastAsia="方正仿宋简体"/>
          <w:b/>
          <w:color w:val="auto"/>
          <w:sz w:val="32"/>
          <w:szCs w:val="32"/>
          <w:lang w:val="en-US" w:eastAsia="zh-CN"/>
        </w:rPr>
        <w:t>12</w:t>
      </w:r>
      <w:r>
        <w:rPr>
          <w:rFonts w:hint="eastAsia" w:eastAsia="方正仿宋简体"/>
          <w:b/>
          <w:color w:val="auto"/>
          <w:sz w:val="32"/>
          <w:szCs w:val="32"/>
        </w:rPr>
        <w:t>.</w:t>
      </w:r>
      <w:r>
        <w:rPr>
          <w:rFonts w:hint="eastAsia" w:eastAsia="方正仿宋简体"/>
          <w:color w:val="auto"/>
          <w:sz w:val="32"/>
          <w:szCs w:val="32"/>
        </w:rPr>
        <w:t>卫生健康支出（类）行政事业单位医疗（款）</w:t>
      </w:r>
      <w:r>
        <w:rPr>
          <w:rFonts w:hint="eastAsia" w:eastAsia="方正仿宋简体"/>
          <w:color w:val="auto"/>
          <w:sz w:val="32"/>
          <w:szCs w:val="32"/>
          <w:lang w:val="en-US" w:eastAsia="zh-CN"/>
        </w:rPr>
        <w:t>事业</w:t>
      </w:r>
      <w:r>
        <w:rPr>
          <w:rFonts w:hint="eastAsia" w:eastAsia="方正仿宋简体"/>
          <w:color w:val="auto"/>
          <w:sz w:val="32"/>
          <w:szCs w:val="32"/>
        </w:rPr>
        <w:t>单位医疗（项）</w:t>
      </w:r>
      <w:r>
        <w:rPr>
          <w:rFonts w:hint="eastAsia" w:eastAsia="方正仿宋简体"/>
          <w:color w:val="auto"/>
          <w:sz w:val="32"/>
          <w:szCs w:val="32"/>
          <w:lang w:eastAsia="zh-CN"/>
        </w:rPr>
        <w:t>2023年</w:t>
      </w:r>
      <w:r>
        <w:rPr>
          <w:rFonts w:eastAsia="方正仿宋简体"/>
          <w:color w:val="auto"/>
          <w:sz w:val="32"/>
          <w:szCs w:val="32"/>
        </w:rPr>
        <w:t>预算数为</w:t>
      </w:r>
      <w:r>
        <w:rPr>
          <w:rFonts w:hint="eastAsia" w:eastAsia="方正仿宋简体"/>
          <w:color w:val="auto"/>
          <w:sz w:val="32"/>
          <w:szCs w:val="32"/>
          <w:lang w:val="en-US" w:eastAsia="zh-CN"/>
        </w:rPr>
        <w:t>1.12</w:t>
      </w:r>
      <w:r>
        <w:rPr>
          <w:rFonts w:eastAsia="方正仿宋简体"/>
          <w:color w:val="auto"/>
          <w:sz w:val="32"/>
          <w:szCs w:val="32"/>
        </w:rPr>
        <w:t>万元，</w:t>
      </w:r>
      <w:r>
        <w:rPr>
          <w:rFonts w:hint="eastAsia" w:eastAsia="方正仿宋简体"/>
          <w:color w:val="auto"/>
          <w:sz w:val="32"/>
          <w:szCs w:val="32"/>
        </w:rPr>
        <w:t>用于为</w:t>
      </w:r>
      <w:r>
        <w:rPr>
          <w:rFonts w:hint="eastAsia" w:eastAsia="方正仿宋简体"/>
          <w:color w:val="auto"/>
          <w:sz w:val="32"/>
          <w:szCs w:val="32"/>
          <w:lang w:val="en-US" w:eastAsia="zh-CN"/>
        </w:rPr>
        <w:t>机关工勤人员</w:t>
      </w:r>
      <w:r>
        <w:rPr>
          <w:rFonts w:hint="eastAsia" w:eastAsia="方正仿宋简体"/>
          <w:color w:val="auto"/>
          <w:sz w:val="32"/>
          <w:szCs w:val="32"/>
        </w:rPr>
        <w:t>缴纳的基本医疗保险支出</w:t>
      </w:r>
      <w:r>
        <w:rPr>
          <w:rFonts w:eastAsia="方正仿宋简体"/>
          <w:color w:val="auto"/>
          <w:sz w:val="32"/>
          <w:szCs w:val="32"/>
        </w:rPr>
        <w:t>。</w:t>
      </w:r>
    </w:p>
    <w:p>
      <w:pPr>
        <w:spacing w:line="580" w:lineRule="exact"/>
        <w:ind w:firstLine="643" w:firstLineChars="200"/>
        <w:rPr>
          <w:rFonts w:hint="eastAsia" w:eastAsia="方正仿宋简体"/>
          <w:color w:val="auto"/>
          <w:sz w:val="32"/>
          <w:szCs w:val="32"/>
        </w:rPr>
      </w:pPr>
      <w:r>
        <w:rPr>
          <w:rFonts w:hint="eastAsia" w:eastAsia="方正仿宋简体"/>
          <w:b/>
          <w:color w:val="auto"/>
          <w:sz w:val="32"/>
          <w:szCs w:val="32"/>
          <w:lang w:val="en-US" w:eastAsia="zh-CN"/>
        </w:rPr>
        <w:t>13</w:t>
      </w:r>
      <w:r>
        <w:rPr>
          <w:rFonts w:eastAsia="方正仿宋简体"/>
          <w:b/>
          <w:color w:val="auto"/>
          <w:sz w:val="32"/>
          <w:szCs w:val="32"/>
        </w:rPr>
        <w:t>.</w:t>
      </w:r>
      <w:r>
        <w:rPr>
          <w:rFonts w:hint="eastAsia" w:eastAsia="方正仿宋简体"/>
          <w:color w:val="auto"/>
          <w:sz w:val="32"/>
          <w:szCs w:val="32"/>
        </w:rPr>
        <w:t>卫生健康支出（类）行政事业单位医疗（款）公务员医疗补助（项）</w:t>
      </w:r>
      <w:r>
        <w:rPr>
          <w:rFonts w:hint="eastAsia" w:eastAsia="方正仿宋简体"/>
          <w:color w:val="auto"/>
          <w:sz w:val="32"/>
          <w:szCs w:val="32"/>
          <w:lang w:eastAsia="zh-CN"/>
        </w:rPr>
        <w:t>2023年</w:t>
      </w:r>
      <w:r>
        <w:rPr>
          <w:rFonts w:hint="eastAsia" w:eastAsia="方正仿宋简体"/>
          <w:color w:val="auto"/>
          <w:sz w:val="32"/>
          <w:szCs w:val="32"/>
        </w:rPr>
        <w:t>预算数为</w:t>
      </w:r>
      <w:r>
        <w:rPr>
          <w:rFonts w:hint="eastAsia" w:eastAsia="方正仿宋简体"/>
          <w:color w:val="auto"/>
          <w:sz w:val="32"/>
          <w:szCs w:val="32"/>
          <w:lang w:val="en-US" w:eastAsia="zh-CN"/>
        </w:rPr>
        <w:t>3.02</w:t>
      </w:r>
      <w:r>
        <w:rPr>
          <w:rFonts w:hint="eastAsia" w:eastAsia="方正仿宋简体"/>
          <w:color w:val="auto"/>
          <w:sz w:val="32"/>
          <w:szCs w:val="32"/>
        </w:rPr>
        <w:t>万元，用于为职工缴纳的公务员医疗补助支出。</w:t>
      </w:r>
    </w:p>
    <w:p>
      <w:pPr>
        <w:pStyle w:val="2"/>
        <w:ind w:firstLine="640" w:firstLineChars="200"/>
        <w:rPr>
          <w:rFonts w:hint="default" w:eastAsia="方正仿宋简体"/>
          <w:color w:val="auto"/>
          <w:lang w:val="en-US" w:eastAsia="zh-CN"/>
        </w:rPr>
      </w:pPr>
      <w:r>
        <w:rPr>
          <w:rFonts w:hint="eastAsia" w:eastAsia="方正仿宋简体"/>
          <w:color w:val="auto"/>
          <w:sz w:val="32"/>
          <w:szCs w:val="32"/>
          <w:lang w:val="en-US" w:eastAsia="zh-CN"/>
        </w:rPr>
        <w:t>14.住房保障支出</w:t>
      </w:r>
      <w:r>
        <w:rPr>
          <w:rFonts w:hint="eastAsia" w:eastAsia="方正仿宋简体"/>
          <w:color w:val="auto"/>
          <w:sz w:val="32"/>
          <w:szCs w:val="32"/>
        </w:rPr>
        <w:t>（类）</w:t>
      </w:r>
      <w:r>
        <w:rPr>
          <w:rFonts w:hint="eastAsia" w:eastAsia="方正仿宋简体"/>
          <w:color w:val="auto"/>
          <w:sz w:val="32"/>
          <w:szCs w:val="32"/>
          <w:lang w:val="en-US" w:eastAsia="zh-CN"/>
        </w:rPr>
        <w:t>住房改革支出</w:t>
      </w:r>
      <w:r>
        <w:rPr>
          <w:rFonts w:hint="eastAsia" w:eastAsia="方正仿宋简体"/>
          <w:color w:val="auto"/>
          <w:sz w:val="32"/>
          <w:szCs w:val="32"/>
        </w:rPr>
        <w:t>（款）</w:t>
      </w:r>
      <w:r>
        <w:rPr>
          <w:rFonts w:hint="eastAsia" w:eastAsia="方正仿宋简体"/>
          <w:color w:val="auto"/>
          <w:sz w:val="32"/>
          <w:szCs w:val="32"/>
          <w:lang w:val="en-US" w:eastAsia="zh-CN"/>
        </w:rPr>
        <w:t>住房公积金</w:t>
      </w:r>
      <w:r>
        <w:rPr>
          <w:rFonts w:hint="eastAsia" w:eastAsia="方正仿宋简体"/>
          <w:color w:val="auto"/>
          <w:sz w:val="32"/>
          <w:szCs w:val="32"/>
        </w:rPr>
        <w:t>（项）</w:t>
      </w:r>
      <w:r>
        <w:rPr>
          <w:rFonts w:hint="eastAsia" w:eastAsia="方正仿宋简体"/>
          <w:color w:val="auto"/>
          <w:sz w:val="32"/>
          <w:szCs w:val="32"/>
          <w:lang w:eastAsia="zh-CN"/>
        </w:rPr>
        <w:t>2023年</w:t>
      </w:r>
      <w:r>
        <w:rPr>
          <w:rFonts w:hint="eastAsia" w:eastAsia="方正仿宋简体"/>
          <w:color w:val="auto"/>
          <w:sz w:val="32"/>
          <w:szCs w:val="32"/>
        </w:rPr>
        <w:t>预算数为</w:t>
      </w:r>
      <w:r>
        <w:rPr>
          <w:rFonts w:hint="eastAsia" w:eastAsia="方正仿宋简体"/>
          <w:color w:val="auto"/>
          <w:sz w:val="32"/>
          <w:szCs w:val="32"/>
          <w:lang w:val="en-US" w:eastAsia="zh-CN"/>
        </w:rPr>
        <w:t>94.41</w:t>
      </w:r>
      <w:r>
        <w:rPr>
          <w:rFonts w:hint="eastAsia" w:eastAsia="方正仿宋简体"/>
          <w:color w:val="auto"/>
          <w:sz w:val="32"/>
          <w:szCs w:val="32"/>
        </w:rPr>
        <w:t>万元，用于为职工缴纳的</w:t>
      </w:r>
      <w:r>
        <w:rPr>
          <w:rFonts w:hint="eastAsia" w:eastAsia="方正仿宋简体"/>
          <w:color w:val="auto"/>
          <w:sz w:val="32"/>
          <w:szCs w:val="32"/>
          <w:lang w:val="en-US" w:eastAsia="zh-CN"/>
        </w:rPr>
        <w:t>住房公积金</w:t>
      </w:r>
      <w:r>
        <w:rPr>
          <w:rFonts w:hint="eastAsia" w:eastAsia="方正仿宋简体"/>
          <w:color w:val="auto"/>
          <w:sz w:val="32"/>
          <w:szCs w:val="32"/>
        </w:rPr>
        <w:t>支出。</w:t>
      </w:r>
    </w:p>
    <w:p>
      <w:pPr>
        <w:spacing w:line="580" w:lineRule="exact"/>
        <w:ind w:firstLine="640" w:firstLineChars="200"/>
        <w:rPr>
          <w:rFonts w:hint="eastAsia" w:eastAsia="方正黑体简体"/>
          <w:sz w:val="32"/>
          <w:szCs w:val="32"/>
        </w:rPr>
      </w:pPr>
      <w:r>
        <w:rPr>
          <w:rFonts w:hint="eastAsia" w:eastAsia="方正黑体简体"/>
          <w:sz w:val="32"/>
          <w:szCs w:val="32"/>
        </w:rPr>
        <w:t>五、一般公共预算基本支出情况说明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乐至县司法局2023年</w:t>
      </w:r>
      <w:r>
        <w:rPr>
          <w:rFonts w:hint="eastAsia" w:eastAsia="方正仿宋简体"/>
          <w:sz w:val="32"/>
          <w:szCs w:val="32"/>
        </w:rPr>
        <w:t>一般公共预算基本支出</w:t>
      </w:r>
      <w:r>
        <w:rPr>
          <w:rFonts w:hint="eastAsia" w:eastAsia="方正仿宋简体"/>
          <w:sz w:val="32"/>
          <w:szCs w:val="32"/>
          <w:lang w:val="en-US" w:eastAsia="zh-CN"/>
        </w:rPr>
        <w:t>1245.00</w:t>
      </w:r>
      <w:r>
        <w:rPr>
          <w:rFonts w:hint="eastAsia" w:eastAsia="方正仿宋简体"/>
          <w:sz w:val="32"/>
          <w:szCs w:val="32"/>
        </w:rPr>
        <w:t>万元，其中：</w:t>
      </w:r>
    </w:p>
    <w:p>
      <w:pPr>
        <w:spacing w:line="580" w:lineRule="exact"/>
        <w:ind w:firstLine="640" w:firstLineChars="200"/>
        <w:rPr>
          <w:rFonts w:hint="eastAsia" w:eastAsia="方正仿宋简体"/>
          <w:sz w:val="32"/>
          <w:szCs w:val="32"/>
        </w:rPr>
      </w:pPr>
      <w:r>
        <w:rPr>
          <w:rFonts w:hint="eastAsia" w:eastAsia="方正仿宋简体"/>
          <w:sz w:val="32"/>
          <w:szCs w:val="32"/>
        </w:rPr>
        <w:t>人员经费</w:t>
      </w:r>
      <w:r>
        <w:rPr>
          <w:rFonts w:hint="eastAsia" w:eastAsia="方正仿宋简体"/>
          <w:sz w:val="32"/>
          <w:szCs w:val="32"/>
          <w:lang w:val="en-US" w:eastAsia="zh-CN"/>
        </w:rPr>
        <w:t>1057.89</w:t>
      </w:r>
      <w:r>
        <w:rPr>
          <w:rFonts w:hint="eastAsia" w:eastAsia="方正仿宋简体"/>
          <w:sz w:val="32"/>
          <w:szCs w:val="32"/>
        </w:rPr>
        <w:t>万元，主要包括：基本工资、津贴补贴、奖金、社会保险缴费</w:t>
      </w:r>
      <w:r>
        <w:rPr>
          <w:rFonts w:hint="eastAsia" w:eastAsia="方正仿宋简体"/>
          <w:sz w:val="32"/>
          <w:szCs w:val="32"/>
          <w:lang w:eastAsia="zh-CN"/>
        </w:rPr>
        <w:t>、</w:t>
      </w:r>
      <w:r>
        <w:rPr>
          <w:rFonts w:hint="eastAsia" w:eastAsia="方正仿宋简体"/>
          <w:sz w:val="32"/>
          <w:szCs w:val="32"/>
          <w:lang w:val="en-US" w:eastAsia="zh-CN"/>
        </w:rPr>
        <w:t>奖励金</w:t>
      </w:r>
      <w:r>
        <w:rPr>
          <w:rFonts w:hint="eastAsia" w:eastAsia="方正仿宋简体"/>
          <w:sz w:val="32"/>
          <w:szCs w:val="32"/>
        </w:rPr>
        <w:t>等。</w:t>
      </w:r>
    </w:p>
    <w:p>
      <w:pPr>
        <w:spacing w:line="580" w:lineRule="exact"/>
        <w:ind w:firstLine="640" w:firstLineChars="200"/>
        <w:rPr>
          <w:rFonts w:hint="eastAsia" w:eastAsia="方正仿宋简体"/>
          <w:sz w:val="32"/>
          <w:szCs w:val="32"/>
        </w:rPr>
      </w:pPr>
      <w:r>
        <w:rPr>
          <w:rFonts w:hint="eastAsia" w:eastAsia="方正仿宋简体"/>
          <w:sz w:val="32"/>
          <w:szCs w:val="32"/>
        </w:rPr>
        <w:t>公用经费</w:t>
      </w:r>
      <w:r>
        <w:rPr>
          <w:rFonts w:hint="eastAsia" w:eastAsia="方正仿宋简体"/>
          <w:sz w:val="32"/>
          <w:szCs w:val="32"/>
          <w:lang w:val="en-US" w:eastAsia="zh-CN"/>
        </w:rPr>
        <w:t>187.10</w:t>
      </w:r>
      <w:r>
        <w:rPr>
          <w:rFonts w:hint="eastAsia" w:eastAsia="方正仿宋简体"/>
          <w:sz w:val="32"/>
          <w:szCs w:val="32"/>
        </w:rPr>
        <w:t>万元，主要包括：办公费、水费、电费、邮电费、差旅费、维修（护）费、劳务费等。</w:t>
      </w:r>
    </w:p>
    <w:p>
      <w:pPr>
        <w:spacing w:line="580" w:lineRule="exact"/>
        <w:ind w:firstLine="640" w:firstLineChars="200"/>
        <w:rPr>
          <w:rFonts w:hint="eastAsia" w:eastAsia="方正黑体简体"/>
          <w:sz w:val="32"/>
          <w:szCs w:val="32"/>
        </w:rPr>
      </w:pPr>
      <w:r>
        <w:rPr>
          <w:rFonts w:hint="eastAsia" w:eastAsia="方正黑体简体"/>
          <w:sz w:val="32"/>
          <w:szCs w:val="32"/>
        </w:rPr>
        <w:t>六</w:t>
      </w:r>
      <w:r>
        <w:rPr>
          <w:rFonts w:eastAsia="方正黑体简体"/>
          <w:sz w:val="32"/>
          <w:szCs w:val="32"/>
        </w:rPr>
        <w:t>、</w:t>
      </w:r>
      <w:r>
        <w:rPr>
          <w:rFonts w:hint="eastAsia" w:eastAsia="方正黑体简体"/>
          <w:sz w:val="32"/>
          <w:szCs w:val="32"/>
        </w:rPr>
        <w:t>“</w:t>
      </w:r>
      <w:r>
        <w:rPr>
          <w:rFonts w:eastAsia="方正黑体简体"/>
          <w:sz w:val="32"/>
          <w:szCs w:val="32"/>
        </w:rPr>
        <w:t>三公</w:t>
      </w:r>
      <w:r>
        <w:rPr>
          <w:rFonts w:hint="eastAsia" w:eastAsia="方正黑体简体"/>
          <w:sz w:val="32"/>
          <w:szCs w:val="32"/>
        </w:rPr>
        <w:t>”</w:t>
      </w:r>
      <w:r>
        <w:rPr>
          <w:rFonts w:eastAsia="方正黑体简体"/>
          <w:sz w:val="32"/>
          <w:szCs w:val="32"/>
        </w:rPr>
        <w:t>经费财政拨款预算安排情况</w:t>
      </w:r>
      <w:r>
        <w:rPr>
          <w:rFonts w:hint="eastAsia" w:eastAsia="方正黑体简体"/>
          <w:sz w:val="32"/>
          <w:szCs w:val="32"/>
        </w:rPr>
        <w:t>说明</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乐至县司法局2023年</w:t>
      </w:r>
      <w:r>
        <w:rPr>
          <w:rFonts w:hint="eastAsia" w:eastAsia="方正仿宋简体"/>
          <w:sz w:val="32"/>
          <w:szCs w:val="32"/>
        </w:rPr>
        <w:t>“</w:t>
      </w:r>
      <w:r>
        <w:rPr>
          <w:rFonts w:eastAsia="方正仿宋简体"/>
          <w:sz w:val="32"/>
          <w:szCs w:val="32"/>
        </w:rPr>
        <w:t>三公</w:t>
      </w:r>
      <w:r>
        <w:rPr>
          <w:rFonts w:hint="eastAsia" w:eastAsia="方正仿宋简体"/>
          <w:sz w:val="32"/>
          <w:szCs w:val="32"/>
        </w:rPr>
        <w:t>”</w:t>
      </w:r>
      <w:r>
        <w:rPr>
          <w:rFonts w:eastAsia="方正仿宋简体"/>
          <w:sz w:val="32"/>
          <w:szCs w:val="32"/>
        </w:rPr>
        <w:t>经费财政拨款预算数</w:t>
      </w:r>
      <w:r>
        <w:rPr>
          <w:rFonts w:hint="eastAsia" w:eastAsia="方正仿宋简体"/>
          <w:sz w:val="32"/>
          <w:szCs w:val="32"/>
          <w:lang w:val="en-US" w:eastAsia="zh-CN"/>
        </w:rPr>
        <w:t>9.25</w:t>
      </w:r>
      <w:r>
        <w:rPr>
          <w:rFonts w:eastAsia="方正仿宋简体"/>
          <w:sz w:val="32"/>
          <w:szCs w:val="32"/>
        </w:rPr>
        <w:t>万元，其中：因公出国（境）经费</w:t>
      </w:r>
      <w:r>
        <w:rPr>
          <w:rFonts w:hint="eastAsia" w:eastAsia="方正仿宋简体"/>
          <w:sz w:val="32"/>
          <w:szCs w:val="32"/>
          <w:lang w:val="en-US" w:eastAsia="zh-CN"/>
        </w:rPr>
        <w:t>0</w:t>
      </w:r>
      <w:r>
        <w:rPr>
          <w:rFonts w:eastAsia="方正仿宋简体"/>
          <w:sz w:val="32"/>
          <w:szCs w:val="32"/>
        </w:rPr>
        <w:t>万元，公务接待费</w:t>
      </w:r>
      <w:r>
        <w:rPr>
          <w:rFonts w:hint="eastAsia" w:eastAsia="方正仿宋简体"/>
          <w:sz w:val="32"/>
          <w:szCs w:val="32"/>
          <w:lang w:val="en-US" w:eastAsia="zh-CN"/>
        </w:rPr>
        <w:t>1.75</w:t>
      </w:r>
      <w:r>
        <w:rPr>
          <w:rFonts w:eastAsia="方正仿宋简体"/>
          <w:sz w:val="32"/>
          <w:szCs w:val="32"/>
        </w:rPr>
        <w:t>万元，公务用车购置及运行维护费</w:t>
      </w:r>
      <w:r>
        <w:rPr>
          <w:rFonts w:hint="eastAsia" w:eastAsia="方正仿宋简体"/>
          <w:sz w:val="32"/>
          <w:szCs w:val="32"/>
          <w:lang w:val="en-US" w:eastAsia="zh-CN"/>
        </w:rPr>
        <w:t>7.50</w:t>
      </w:r>
      <w:r>
        <w:rPr>
          <w:rFonts w:eastAsia="方正仿宋简体"/>
          <w:sz w:val="32"/>
          <w:szCs w:val="32"/>
        </w:rPr>
        <w:t>万元。</w:t>
      </w:r>
    </w:p>
    <w:p>
      <w:pPr>
        <w:spacing w:line="580" w:lineRule="exact"/>
        <w:ind w:firstLine="643" w:firstLineChars="200"/>
        <w:rPr>
          <w:rFonts w:hint="eastAsia" w:eastAsia="方正楷体简体"/>
          <w:b/>
          <w:sz w:val="32"/>
          <w:szCs w:val="32"/>
        </w:rPr>
      </w:pPr>
      <w:r>
        <w:rPr>
          <w:rFonts w:eastAsia="方正楷体简体"/>
          <w:b/>
          <w:sz w:val="32"/>
          <w:szCs w:val="32"/>
        </w:rPr>
        <w:t>（一）因公出国（境）经费</w:t>
      </w:r>
      <w:r>
        <w:rPr>
          <w:rFonts w:hint="eastAsia" w:eastAsia="方正楷体简体"/>
          <w:b/>
          <w:sz w:val="32"/>
          <w:szCs w:val="32"/>
          <w:lang w:eastAsia="zh-CN"/>
        </w:rPr>
        <w:t>，</w:t>
      </w:r>
      <w:r>
        <w:rPr>
          <w:rFonts w:hint="eastAsia" w:eastAsia="方正楷体简体"/>
          <w:b/>
          <w:sz w:val="32"/>
          <w:szCs w:val="32"/>
          <w:lang w:val="en-US" w:eastAsia="zh-CN"/>
        </w:rPr>
        <w:t>无</w:t>
      </w:r>
      <w:r>
        <w:rPr>
          <w:rFonts w:eastAsia="方正楷体简体"/>
          <w:b/>
          <w:sz w:val="32"/>
          <w:szCs w:val="32"/>
        </w:rPr>
        <w:t>。</w:t>
      </w:r>
    </w:p>
    <w:p>
      <w:pPr>
        <w:spacing w:line="580" w:lineRule="exact"/>
        <w:ind w:firstLine="643" w:firstLineChars="200"/>
        <w:rPr>
          <w:rFonts w:eastAsia="方正仿宋简体"/>
          <w:sz w:val="32"/>
          <w:szCs w:val="32"/>
        </w:rPr>
      </w:pPr>
      <w:r>
        <w:rPr>
          <w:rFonts w:eastAsia="方正楷体简体"/>
          <w:b/>
          <w:sz w:val="32"/>
          <w:szCs w:val="32"/>
        </w:rPr>
        <w:t>（二）公务接待费较</w:t>
      </w:r>
      <w:r>
        <w:rPr>
          <w:rFonts w:hint="eastAsia" w:eastAsia="方正楷体简体"/>
          <w:b/>
          <w:sz w:val="32"/>
          <w:szCs w:val="32"/>
          <w:lang w:eastAsia="zh-CN"/>
        </w:rPr>
        <w:t>2022年</w:t>
      </w:r>
      <w:r>
        <w:rPr>
          <w:rFonts w:eastAsia="方正楷体简体"/>
          <w:b/>
          <w:sz w:val="32"/>
          <w:szCs w:val="32"/>
        </w:rPr>
        <w:t>预算持平。</w:t>
      </w:r>
      <w:r>
        <w:rPr>
          <w:rFonts w:hint="eastAsia" w:eastAsia="方正仿宋简体"/>
          <w:sz w:val="32"/>
          <w:szCs w:val="32"/>
          <w:lang w:eastAsia="zh-CN"/>
        </w:rPr>
        <w:t>2023年</w:t>
      </w:r>
      <w:r>
        <w:rPr>
          <w:rFonts w:eastAsia="方正仿宋简体"/>
          <w:sz w:val="32"/>
          <w:szCs w:val="32"/>
        </w:rPr>
        <w:t>公务接待费计划用于</w:t>
      </w:r>
      <w:r>
        <w:rPr>
          <w:rFonts w:hint="eastAsia" w:eastAsia="方正仿宋简体"/>
          <w:sz w:val="32"/>
          <w:szCs w:val="32"/>
          <w:lang w:val="en-US" w:eastAsia="zh-CN"/>
        </w:rPr>
        <w:t>上级及其他县级部门到我县开展公务活动产生的接待费用</w:t>
      </w:r>
      <w:r>
        <w:rPr>
          <w:rFonts w:eastAsia="方正仿宋简体"/>
          <w:sz w:val="32"/>
          <w:szCs w:val="32"/>
        </w:rPr>
        <w:t xml:space="preserve">等。 </w:t>
      </w:r>
    </w:p>
    <w:p>
      <w:pPr>
        <w:spacing w:line="580" w:lineRule="exact"/>
        <w:ind w:firstLine="643" w:firstLineChars="200"/>
        <w:rPr>
          <w:rFonts w:eastAsia="方正楷体简体"/>
          <w:b/>
          <w:sz w:val="32"/>
          <w:szCs w:val="32"/>
        </w:rPr>
      </w:pPr>
      <w:r>
        <w:rPr>
          <w:rFonts w:eastAsia="方正楷体简体"/>
          <w:b/>
          <w:sz w:val="32"/>
          <w:szCs w:val="32"/>
        </w:rPr>
        <w:t>（三）</w:t>
      </w:r>
      <w:r>
        <w:rPr>
          <w:rFonts w:hint="eastAsia" w:eastAsia="方正楷体简体"/>
          <w:b/>
          <w:sz w:val="32"/>
          <w:szCs w:val="32"/>
        </w:rPr>
        <w:t>公务用车购置及运行维护费较</w:t>
      </w:r>
      <w:r>
        <w:rPr>
          <w:rFonts w:hint="eastAsia" w:eastAsia="方正楷体简体"/>
          <w:b/>
          <w:sz w:val="32"/>
          <w:szCs w:val="32"/>
          <w:lang w:eastAsia="zh-CN"/>
        </w:rPr>
        <w:t>2022年</w:t>
      </w:r>
      <w:r>
        <w:rPr>
          <w:rFonts w:hint="eastAsia" w:eastAsia="方正楷体简体"/>
          <w:b/>
          <w:sz w:val="32"/>
          <w:szCs w:val="32"/>
        </w:rPr>
        <w:t>预算</w:t>
      </w:r>
      <w:r>
        <w:rPr>
          <w:rFonts w:hint="eastAsia" w:eastAsia="方正楷体简体"/>
          <w:b/>
          <w:sz w:val="32"/>
          <w:szCs w:val="32"/>
          <w:lang w:val="en-US" w:eastAsia="zh-CN"/>
        </w:rPr>
        <w:t>无变化</w:t>
      </w:r>
      <w:r>
        <w:rPr>
          <w:rFonts w:hint="eastAsia" w:eastAsia="方正楷体简体"/>
          <w:b/>
          <w:sz w:val="32"/>
          <w:szCs w:val="32"/>
        </w:rPr>
        <w:t>。</w:t>
      </w:r>
    </w:p>
    <w:p>
      <w:pPr>
        <w:spacing w:line="580" w:lineRule="exact"/>
        <w:ind w:firstLine="640" w:firstLineChars="200"/>
        <w:rPr>
          <w:rFonts w:eastAsia="方正仿宋简体"/>
          <w:sz w:val="32"/>
          <w:szCs w:val="32"/>
        </w:rPr>
      </w:pPr>
      <w:r>
        <w:rPr>
          <w:rFonts w:eastAsia="方正仿宋简体"/>
          <w:sz w:val="32"/>
          <w:szCs w:val="32"/>
        </w:rPr>
        <w:t>单位现有公务用车</w:t>
      </w:r>
      <w:r>
        <w:rPr>
          <w:rFonts w:hint="eastAsia" w:eastAsia="方正仿宋简体"/>
          <w:sz w:val="32"/>
          <w:szCs w:val="32"/>
          <w:lang w:val="en-US" w:eastAsia="zh-CN"/>
        </w:rPr>
        <w:t>3</w:t>
      </w:r>
      <w:r>
        <w:rPr>
          <w:rFonts w:eastAsia="方正仿宋简体"/>
          <w:sz w:val="32"/>
          <w:szCs w:val="32"/>
        </w:rPr>
        <w:t>辆，其中：轿车</w:t>
      </w:r>
      <w:r>
        <w:rPr>
          <w:rFonts w:hint="eastAsia" w:eastAsia="方正仿宋简体"/>
          <w:sz w:val="32"/>
          <w:szCs w:val="32"/>
          <w:lang w:val="en-US" w:eastAsia="zh-CN"/>
        </w:rPr>
        <w:t>3</w:t>
      </w:r>
      <w:r>
        <w:rPr>
          <w:rFonts w:eastAsia="方正仿宋简体"/>
          <w:sz w:val="32"/>
          <w:szCs w:val="32"/>
        </w:rPr>
        <w:t>辆。</w:t>
      </w:r>
    </w:p>
    <w:p>
      <w:pPr>
        <w:spacing w:line="580" w:lineRule="exact"/>
        <w:ind w:firstLine="640" w:firstLineChars="200"/>
        <w:rPr>
          <w:rFonts w:eastAsia="方正仿宋简体"/>
          <w:sz w:val="32"/>
          <w:szCs w:val="32"/>
        </w:rPr>
      </w:pPr>
      <w:r>
        <w:rPr>
          <w:rFonts w:eastAsia="方正仿宋简体"/>
          <w:sz w:val="32"/>
          <w:szCs w:val="32"/>
        </w:rPr>
        <w:t>公务用车购置费</w:t>
      </w:r>
      <w:r>
        <w:rPr>
          <w:rFonts w:hint="eastAsia" w:eastAsia="方正仿宋简体"/>
          <w:sz w:val="32"/>
          <w:szCs w:val="32"/>
          <w:lang w:val="en-US" w:eastAsia="zh-CN"/>
        </w:rPr>
        <w:t>0</w:t>
      </w:r>
      <w:r>
        <w:rPr>
          <w:rFonts w:eastAsia="方正仿宋简体"/>
          <w:sz w:val="32"/>
          <w:szCs w:val="32"/>
        </w:rPr>
        <w:t>万元。</w:t>
      </w:r>
    </w:p>
    <w:p>
      <w:pPr>
        <w:spacing w:line="580" w:lineRule="exact"/>
        <w:ind w:firstLine="640" w:firstLineChars="200"/>
        <w:rPr>
          <w:rFonts w:hint="eastAsia" w:eastAsia="方正仿宋简体"/>
          <w:sz w:val="32"/>
          <w:szCs w:val="32"/>
        </w:rPr>
      </w:pPr>
      <w:r>
        <w:rPr>
          <w:rFonts w:eastAsia="方正仿宋简体"/>
          <w:sz w:val="32"/>
          <w:szCs w:val="32"/>
        </w:rPr>
        <w:t>公务用车运行维护费</w:t>
      </w:r>
      <w:r>
        <w:rPr>
          <w:rFonts w:hint="eastAsia" w:eastAsia="方正仿宋简体"/>
          <w:sz w:val="32"/>
          <w:szCs w:val="32"/>
          <w:lang w:val="en-US" w:eastAsia="zh-CN"/>
        </w:rPr>
        <w:t>7.5</w:t>
      </w:r>
      <w:r>
        <w:rPr>
          <w:rFonts w:eastAsia="方正仿宋简体"/>
          <w:sz w:val="32"/>
          <w:szCs w:val="32"/>
        </w:rPr>
        <w:t>万元，较</w:t>
      </w:r>
      <w:r>
        <w:rPr>
          <w:rFonts w:hint="eastAsia" w:eastAsia="方正仿宋简体"/>
          <w:sz w:val="32"/>
          <w:szCs w:val="32"/>
          <w:lang w:eastAsia="zh-CN"/>
        </w:rPr>
        <w:t>2022年</w:t>
      </w:r>
      <w:r>
        <w:rPr>
          <w:rFonts w:eastAsia="方正仿宋简体"/>
          <w:sz w:val="32"/>
          <w:szCs w:val="32"/>
        </w:rPr>
        <w:t>预算</w:t>
      </w:r>
      <w:r>
        <w:rPr>
          <w:rFonts w:hint="eastAsia" w:eastAsia="方正仿宋简体"/>
          <w:sz w:val="32"/>
          <w:szCs w:val="32"/>
          <w:lang w:val="en-US" w:eastAsia="zh-CN"/>
        </w:rPr>
        <w:t>持平</w:t>
      </w:r>
      <w:r>
        <w:rPr>
          <w:rFonts w:eastAsia="方正仿宋简体"/>
          <w:sz w:val="32"/>
          <w:szCs w:val="32"/>
        </w:rPr>
        <w:t>。用于</w:t>
      </w:r>
      <w:r>
        <w:rPr>
          <w:rFonts w:hint="eastAsia" w:eastAsia="方正仿宋简体"/>
          <w:sz w:val="32"/>
          <w:szCs w:val="32"/>
          <w:lang w:val="en-US" w:eastAsia="zh-CN"/>
        </w:rPr>
        <w:t>3</w:t>
      </w:r>
      <w:r>
        <w:rPr>
          <w:rFonts w:eastAsia="方正仿宋简体"/>
          <w:sz w:val="32"/>
          <w:szCs w:val="32"/>
        </w:rPr>
        <w:t>辆公务用车燃油、维修、保险等方面支出。</w:t>
      </w:r>
      <w:bookmarkStart w:id="0" w:name="_GoBack"/>
      <w:bookmarkEnd w:id="0"/>
    </w:p>
    <w:p>
      <w:pPr>
        <w:spacing w:line="580" w:lineRule="exact"/>
        <w:ind w:firstLine="640" w:firstLineChars="200"/>
        <w:rPr>
          <w:rFonts w:hint="eastAsia" w:eastAsia="方正黑体简体"/>
          <w:sz w:val="32"/>
          <w:szCs w:val="32"/>
        </w:rPr>
      </w:pPr>
      <w:r>
        <w:rPr>
          <w:rFonts w:hint="eastAsia" w:eastAsia="方正黑体简体"/>
          <w:sz w:val="32"/>
          <w:szCs w:val="32"/>
        </w:rPr>
        <w:t>七、政府性基金预算支出情况说明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乐至县司法局2023年</w:t>
      </w:r>
      <w:r>
        <w:rPr>
          <w:rFonts w:hint="eastAsia" w:eastAsia="方正仿宋简体"/>
          <w:sz w:val="32"/>
          <w:szCs w:val="32"/>
        </w:rPr>
        <w:t>没有使用政府性基金预算拨款安排的支出。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八、国有资本经营预算支出情况说明</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乐至县司法局2023年</w:t>
      </w:r>
      <w:r>
        <w:rPr>
          <w:rFonts w:hint="eastAsia" w:eastAsia="方正仿宋简体"/>
          <w:sz w:val="32"/>
          <w:szCs w:val="32"/>
        </w:rPr>
        <w:t>没有使用国有资本经营预算拨款安排的支出。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九、其他重要事项的情况说明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（一）机关运行经费</w:t>
      </w:r>
    </w:p>
    <w:p>
      <w:pPr>
        <w:spacing w:line="580" w:lineRule="exact"/>
        <w:ind w:firstLine="640" w:firstLineChars="200"/>
        <w:rPr>
          <w:rFonts w:eastAsia="方正仿宋简体"/>
          <w:sz w:val="32"/>
          <w:szCs w:val="32"/>
        </w:rPr>
      </w:pPr>
      <w:r>
        <w:rPr>
          <w:rFonts w:hint="eastAsia" w:eastAsia="方正仿宋简体"/>
          <w:sz w:val="32"/>
          <w:szCs w:val="32"/>
          <w:lang w:eastAsia="zh-CN"/>
        </w:rPr>
        <w:t>乐至县司法局2023年</w:t>
      </w:r>
      <w:r>
        <w:rPr>
          <w:rFonts w:eastAsia="方正仿宋简体"/>
          <w:sz w:val="32"/>
          <w:szCs w:val="32"/>
        </w:rPr>
        <w:t>机关运行经费财政拨款预算为</w:t>
      </w:r>
      <w:r>
        <w:rPr>
          <w:rFonts w:hint="eastAsia" w:eastAsia="方正仿宋简体"/>
          <w:sz w:val="32"/>
          <w:szCs w:val="32"/>
          <w:lang w:val="en-US" w:eastAsia="zh-CN"/>
        </w:rPr>
        <w:t>187.10</w:t>
      </w:r>
      <w:r>
        <w:rPr>
          <w:rFonts w:eastAsia="方正仿宋简体"/>
          <w:sz w:val="32"/>
          <w:szCs w:val="32"/>
        </w:rPr>
        <w:t>万元，比</w:t>
      </w:r>
      <w:r>
        <w:rPr>
          <w:rFonts w:hint="eastAsia" w:eastAsia="方正仿宋简体"/>
          <w:sz w:val="32"/>
          <w:szCs w:val="32"/>
          <w:lang w:eastAsia="zh-CN"/>
        </w:rPr>
        <w:t>2022年</w:t>
      </w:r>
      <w:r>
        <w:rPr>
          <w:rFonts w:eastAsia="方正仿宋简体"/>
          <w:sz w:val="32"/>
          <w:szCs w:val="32"/>
        </w:rPr>
        <w:t>预算</w:t>
      </w:r>
      <w:r>
        <w:rPr>
          <w:rFonts w:hint="eastAsia" w:eastAsia="方正仿宋简体"/>
          <w:sz w:val="32"/>
          <w:szCs w:val="32"/>
          <w:lang w:val="en-US" w:eastAsia="zh-CN"/>
        </w:rPr>
        <w:t>190.14万元减少3.04</w:t>
      </w:r>
      <w:r>
        <w:rPr>
          <w:rFonts w:eastAsia="方正仿宋简体"/>
          <w:sz w:val="32"/>
          <w:szCs w:val="32"/>
        </w:rPr>
        <w:t>万元，</w:t>
      </w:r>
      <w:r>
        <w:rPr>
          <w:rFonts w:hint="eastAsia" w:eastAsia="方正仿宋简体"/>
          <w:sz w:val="32"/>
          <w:szCs w:val="32"/>
          <w:lang w:val="en-US" w:eastAsia="zh-CN"/>
        </w:rPr>
        <w:t>减幅1.60</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（二）政府采购情况</w:t>
      </w:r>
    </w:p>
    <w:p>
      <w:pPr>
        <w:spacing w:line="580" w:lineRule="exact"/>
        <w:ind w:firstLine="640" w:firstLineChars="200"/>
        <w:rPr>
          <w:rFonts w:eastAsia="方正仿宋简体"/>
          <w:sz w:val="32"/>
          <w:szCs w:val="32"/>
        </w:rPr>
      </w:pPr>
      <w:r>
        <w:rPr>
          <w:rFonts w:hint="eastAsia" w:eastAsia="方正仿宋简体"/>
          <w:sz w:val="32"/>
          <w:szCs w:val="32"/>
          <w:lang w:eastAsia="zh-CN"/>
        </w:rPr>
        <w:t>2023年</w:t>
      </w:r>
      <w:r>
        <w:rPr>
          <w:rFonts w:eastAsia="方正仿宋简体"/>
          <w:sz w:val="32"/>
          <w:szCs w:val="32"/>
        </w:rPr>
        <w:t>，</w:t>
      </w:r>
      <w:r>
        <w:rPr>
          <w:rFonts w:hint="eastAsia" w:eastAsia="方正仿宋简体"/>
          <w:sz w:val="32"/>
          <w:szCs w:val="32"/>
          <w:lang w:eastAsia="zh-CN"/>
        </w:rPr>
        <w:t>乐至县司法局</w:t>
      </w:r>
      <w:r>
        <w:rPr>
          <w:rFonts w:hint="eastAsia" w:eastAsia="方正仿宋简体"/>
          <w:sz w:val="32"/>
          <w:szCs w:val="32"/>
          <w:lang w:val="en-US" w:eastAsia="zh-CN"/>
        </w:rPr>
        <w:t>未在部门年初预算中</w:t>
      </w:r>
      <w:r>
        <w:rPr>
          <w:rFonts w:eastAsia="方正仿宋简体"/>
          <w:sz w:val="32"/>
          <w:szCs w:val="32"/>
        </w:rPr>
        <w:t>安排政府采购</w:t>
      </w:r>
      <w:r>
        <w:rPr>
          <w:rFonts w:hint="eastAsia" w:eastAsia="方正仿宋简体"/>
          <w:sz w:val="32"/>
          <w:szCs w:val="32"/>
          <w:lang w:val="en-US" w:eastAsia="zh-CN"/>
        </w:rPr>
        <w:t>项目</w:t>
      </w:r>
      <w:r>
        <w:rPr>
          <w:rFonts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（三）国有资产占有使用情况</w:t>
      </w:r>
    </w:p>
    <w:p>
      <w:pPr>
        <w:spacing w:line="580" w:lineRule="exact"/>
        <w:ind w:firstLine="640" w:firstLineChars="200"/>
        <w:rPr>
          <w:rFonts w:hint="eastAsia" w:eastAsia="方正仿宋简体"/>
          <w:sz w:val="32"/>
          <w:szCs w:val="32"/>
        </w:rPr>
      </w:pPr>
      <w:r>
        <w:rPr>
          <w:rFonts w:hint="eastAsia" w:eastAsia="方正仿宋简体"/>
          <w:sz w:val="32"/>
          <w:szCs w:val="32"/>
        </w:rPr>
        <w:t>截至</w:t>
      </w:r>
      <w:r>
        <w:rPr>
          <w:rFonts w:hint="eastAsia" w:eastAsia="方正仿宋简体"/>
          <w:sz w:val="32"/>
          <w:szCs w:val="32"/>
          <w:lang w:eastAsia="zh-CN"/>
        </w:rPr>
        <w:t>2022年</w:t>
      </w:r>
      <w:r>
        <w:rPr>
          <w:rFonts w:hint="eastAsia" w:eastAsia="方正仿宋简体"/>
          <w:sz w:val="32"/>
          <w:szCs w:val="32"/>
        </w:rPr>
        <w:t>底，</w:t>
      </w:r>
      <w:r>
        <w:rPr>
          <w:rFonts w:hint="eastAsia" w:eastAsia="方正仿宋简体"/>
          <w:sz w:val="32"/>
          <w:szCs w:val="32"/>
          <w:lang w:eastAsia="zh-CN"/>
        </w:rPr>
        <w:t>乐至县司法局</w:t>
      </w:r>
      <w:r>
        <w:rPr>
          <w:rFonts w:hint="eastAsia" w:eastAsia="方正仿宋简体"/>
          <w:sz w:val="32"/>
          <w:szCs w:val="32"/>
        </w:rPr>
        <w:t>共有车辆</w:t>
      </w:r>
      <w:r>
        <w:rPr>
          <w:rFonts w:hint="eastAsia" w:eastAsia="方正仿宋简体"/>
          <w:sz w:val="32"/>
          <w:szCs w:val="32"/>
          <w:lang w:val="en-US" w:eastAsia="zh-CN"/>
        </w:rPr>
        <w:t>3</w:t>
      </w:r>
      <w:r>
        <w:rPr>
          <w:rFonts w:hint="eastAsia" w:eastAsia="方正仿宋简体"/>
          <w:sz w:val="32"/>
          <w:szCs w:val="32"/>
        </w:rPr>
        <w:t>辆，其中，执法执勤用车</w:t>
      </w:r>
      <w:r>
        <w:rPr>
          <w:rFonts w:hint="eastAsia" w:eastAsia="方正仿宋简体"/>
          <w:sz w:val="32"/>
          <w:szCs w:val="32"/>
          <w:lang w:val="en-US" w:eastAsia="zh-CN"/>
        </w:rPr>
        <w:t>3</w:t>
      </w:r>
      <w:r>
        <w:rPr>
          <w:rFonts w:hint="eastAsia" w:eastAsia="方正仿宋简体"/>
          <w:sz w:val="32"/>
          <w:szCs w:val="32"/>
        </w:rPr>
        <w:t>辆。</w:t>
      </w:r>
    </w:p>
    <w:p>
      <w:pPr>
        <w:spacing w:line="580" w:lineRule="exact"/>
        <w:ind w:firstLine="640" w:firstLineChars="200"/>
        <w:rPr>
          <w:rFonts w:eastAsia="方正仿宋简体"/>
          <w:sz w:val="32"/>
          <w:szCs w:val="32"/>
        </w:rPr>
      </w:pPr>
      <w:r>
        <w:rPr>
          <w:rFonts w:hint="eastAsia" w:eastAsia="方正仿宋简体"/>
          <w:sz w:val="32"/>
          <w:szCs w:val="32"/>
          <w:lang w:eastAsia="zh-CN"/>
        </w:rPr>
        <w:t>2023年</w:t>
      </w:r>
      <w:r>
        <w:rPr>
          <w:rFonts w:hint="eastAsia" w:eastAsia="方正仿宋简体"/>
          <w:sz w:val="32"/>
          <w:szCs w:val="32"/>
        </w:rPr>
        <w:t>单位预算未安排购置车辆及单位价值100万元以上大型设备。</w:t>
      </w:r>
    </w:p>
    <w:p>
      <w:pPr>
        <w:spacing w:line="580" w:lineRule="exact"/>
        <w:ind w:firstLine="643" w:firstLineChars="200"/>
        <w:rPr>
          <w:rFonts w:hint="eastAsia" w:eastAsia="方正楷体简体"/>
          <w:b/>
          <w:sz w:val="32"/>
          <w:szCs w:val="32"/>
        </w:rPr>
      </w:pPr>
      <w:r>
        <w:rPr>
          <w:rFonts w:hint="eastAsia" w:eastAsia="方正楷体简体"/>
          <w:b/>
          <w:sz w:val="32"/>
          <w:szCs w:val="32"/>
        </w:rPr>
        <w:t>（四）绩效目标设置情况</w:t>
      </w:r>
    </w:p>
    <w:p>
      <w:pPr>
        <w:spacing w:line="580" w:lineRule="exact"/>
        <w:ind w:firstLine="640" w:firstLineChars="200"/>
        <w:rPr>
          <w:rFonts w:hint="eastAsia" w:eastAsia="方正仿宋简体"/>
          <w:sz w:val="32"/>
          <w:szCs w:val="32"/>
        </w:rPr>
      </w:pPr>
      <w:r>
        <w:rPr>
          <w:rFonts w:hint="eastAsia" w:eastAsia="方正仿宋简体"/>
          <w:sz w:val="32"/>
          <w:szCs w:val="32"/>
        </w:rPr>
        <w:t>绩效目标是预算编制的前提和基础，按照“费随事定”的原则，</w:t>
      </w:r>
      <w:r>
        <w:rPr>
          <w:rFonts w:hint="eastAsia" w:eastAsia="方正仿宋简体"/>
          <w:sz w:val="32"/>
          <w:szCs w:val="32"/>
          <w:lang w:eastAsia="zh-CN"/>
        </w:rPr>
        <w:t>2023年乐至县司法局</w:t>
      </w:r>
      <w:r>
        <w:rPr>
          <w:rFonts w:hint="eastAsia" w:eastAsia="方正仿宋简体"/>
          <w:sz w:val="32"/>
          <w:szCs w:val="32"/>
        </w:rPr>
        <w:t>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rPr>
      </w:pPr>
      <w:r>
        <w:rPr>
          <w:rFonts w:hint="eastAsia" w:eastAsia="方正黑体简体"/>
          <w:sz w:val="32"/>
          <w:szCs w:val="32"/>
        </w:rPr>
        <w:t>十、名词解释</w:t>
      </w:r>
    </w:p>
    <w:p>
      <w:pPr>
        <w:spacing w:line="580" w:lineRule="exact"/>
        <w:ind w:firstLine="643" w:firstLineChars="200"/>
        <w:rPr>
          <w:rFonts w:hint="eastAsia" w:eastAsia="方正仿宋简体"/>
          <w:sz w:val="32"/>
          <w:szCs w:val="32"/>
        </w:rPr>
      </w:pPr>
      <w:r>
        <w:rPr>
          <w:rFonts w:hint="eastAsia" w:eastAsia="方正楷体简体"/>
          <w:b/>
          <w:sz w:val="32"/>
          <w:szCs w:val="32"/>
        </w:rPr>
        <w:t>（一）一般公共预算拨款收入：</w:t>
      </w:r>
      <w:r>
        <w:rPr>
          <w:rFonts w:hint="eastAsia" w:eastAsia="方正仿宋简体"/>
          <w:sz w:val="32"/>
          <w:szCs w:val="32"/>
        </w:rPr>
        <w:t>指县级财政当年拨付的资金。</w:t>
      </w:r>
    </w:p>
    <w:p>
      <w:pPr>
        <w:spacing w:line="580" w:lineRule="exact"/>
        <w:ind w:firstLine="643" w:firstLineChars="200"/>
        <w:rPr>
          <w:rFonts w:eastAsia="方正仿宋简体"/>
          <w:sz w:val="32"/>
          <w:szCs w:val="32"/>
        </w:rPr>
      </w:pPr>
      <w:r>
        <w:rPr>
          <w:rFonts w:hint="eastAsia" w:eastAsia="方正楷体简体"/>
          <w:b/>
          <w:sz w:val="32"/>
          <w:szCs w:val="32"/>
        </w:rPr>
        <w:t>（二）上年结转：</w:t>
      </w:r>
      <w:r>
        <w:rPr>
          <w:rFonts w:hint="eastAsia" w:eastAsia="方正仿宋简体"/>
          <w:sz w:val="32"/>
          <w:szCs w:val="32"/>
        </w:rPr>
        <w:t>指以前年度尚未完成，结转到本年仍按原规定用途继续使用的资金。</w:t>
      </w:r>
    </w:p>
    <w:p>
      <w:pPr>
        <w:spacing w:line="580" w:lineRule="exact"/>
        <w:ind w:firstLine="643" w:firstLineChars="200"/>
        <w:rPr>
          <w:rFonts w:eastAsia="方正仿宋简体"/>
          <w:sz w:val="32"/>
          <w:szCs w:val="32"/>
        </w:rPr>
      </w:pPr>
      <w:r>
        <w:rPr>
          <w:rFonts w:hint="eastAsia" w:eastAsia="方正楷体简体"/>
          <w:b/>
          <w:sz w:val="32"/>
          <w:szCs w:val="32"/>
        </w:rPr>
        <w:t>（三）</w:t>
      </w:r>
      <w:r>
        <w:rPr>
          <w:rFonts w:hint="eastAsia" w:ascii="Times New Roman" w:hAnsi="Times New Roman" w:eastAsia="方正楷体简体" w:cs="Times New Roman"/>
          <w:b/>
          <w:sz w:val="32"/>
          <w:szCs w:val="32"/>
          <w:lang w:val="en-US" w:eastAsia="zh-CN"/>
        </w:rPr>
        <w:t>公共安全</w:t>
      </w:r>
      <w:r>
        <w:rPr>
          <w:rFonts w:hint="eastAsia" w:ascii="Times New Roman" w:hAnsi="Times New Roman" w:eastAsia="方正楷体简体" w:cs="Times New Roman"/>
          <w:b/>
          <w:sz w:val="32"/>
          <w:szCs w:val="32"/>
        </w:rPr>
        <w:t>（类）</w:t>
      </w:r>
      <w:r>
        <w:rPr>
          <w:rFonts w:hint="eastAsia" w:ascii="Times New Roman" w:hAnsi="Times New Roman" w:eastAsia="方正楷体简体" w:cs="Times New Roman"/>
          <w:b/>
          <w:sz w:val="32"/>
          <w:szCs w:val="32"/>
          <w:lang w:val="en-US" w:eastAsia="zh-CN"/>
        </w:rPr>
        <w:t>司法</w:t>
      </w:r>
      <w:r>
        <w:rPr>
          <w:rFonts w:hint="eastAsia" w:ascii="Times New Roman" w:hAnsi="Times New Roman" w:eastAsia="方正楷体简体" w:cs="Times New Roman"/>
          <w:b/>
          <w:sz w:val="32"/>
          <w:szCs w:val="32"/>
        </w:rPr>
        <w:t>（款）行政运行（项）</w:t>
      </w:r>
      <w:r>
        <w:rPr>
          <w:rFonts w:eastAsia="方正仿宋简体"/>
          <w:sz w:val="32"/>
          <w:szCs w:val="32"/>
        </w:rPr>
        <w:t>：</w:t>
      </w:r>
      <w:r>
        <w:rPr>
          <w:rFonts w:hint="eastAsia" w:eastAsia="方正仿宋简体"/>
          <w:sz w:val="32"/>
          <w:szCs w:val="32"/>
          <w:lang w:val="en-US" w:eastAsia="zh-CN"/>
        </w:rPr>
        <w:t>指</w:t>
      </w:r>
      <w:r>
        <w:rPr>
          <w:rFonts w:eastAsia="方正仿宋简体"/>
          <w:sz w:val="32"/>
          <w:szCs w:val="32"/>
        </w:rPr>
        <w:t>局机关及参公管理事业单位正常运转的基本支出。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（四）</w:t>
      </w:r>
      <w:r>
        <w:rPr>
          <w:rFonts w:hint="eastAsia" w:ascii="Times New Roman" w:hAnsi="Times New Roman" w:eastAsia="方正楷体简体" w:cs="Times New Roman"/>
          <w:b/>
          <w:sz w:val="32"/>
          <w:szCs w:val="32"/>
          <w:lang w:val="en-US" w:eastAsia="zh-CN"/>
        </w:rPr>
        <w:t>公共安全（类）司法（款）公共法律服务（项）</w:t>
      </w:r>
      <w:r>
        <w:rPr>
          <w:rFonts w:eastAsia="方正仿宋简体"/>
          <w:sz w:val="32"/>
          <w:szCs w:val="32"/>
        </w:rPr>
        <w:t>：</w:t>
      </w:r>
      <w:r>
        <w:rPr>
          <w:rFonts w:hint="eastAsia" w:eastAsia="方正仿宋简体"/>
          <w:sz w:val="32"/>
          <w:szCs w:val="32"/>
          <w:lang w:val="en-US" w:eastAsia="zh-CN"/>
        </w:rPr>
        <w:t>指</w:t>
      </w:r>
      <w:r>
        <w:rPr>
          <w:rFonts w:hint="eastAsia" w:eastAsia="方正仿宋简体"/>
          <w:sz w:val="32"/>
          <w:szCs w:val="32"/>
        </w:rPr>
        <w:t>局机关及参公管理事业单位开展</w:t>
      </w:r>
      <w:r>
        <w:rPr>
          <w:rFonts w:hint="eastAsia" w:eastAsia="方正仿宋简体"/>
          <w:sz w:val="32"/>
          <w:szCs w:val="32"/>
          <w:lang w:val="en-US" w:eastAsia="zh-CN"/>
        </w:rPr>
        <w:t>法律援助、司法鉴定等公共法律服务工作方面的</w:t>
      </w:r>
      <w:r>
        <w:rPr>
          <w:rFonts w:eastAsia="方正仿宋简体"/>
          <w:sz w:val="32"/>
          <w:szCs w:val="32"/>
        </w:rPr>
        <w:t>项目支出。</w:t>
      </w:r>
    </w:p>
    <w:p>
      <w:pPr>
        <w:spacing w:line="580" w:lineRule="exact"/>
        <w:ind w:firstLine="643" w:firstLineChars="200"/>
        <w:rPr>
          <w:rFonts w:hint="eastAsia" w:eastAsia="方正仿宋简体"/>
          <w:sz w:val="32"/>
          <w:szCs w:val="32"/>
          <w:lang w:val="en-US" w:eastAsia="zh-CN"/>
        </w:rPr>
      </w:pPr>
      <w:r>
        <w:rPr>
          <w:rFonts w:hint="eastAsia" w:eastAsia="方正楷体简体"/>
          <w:b/>
          <w:sz w:val="32"/>
          <w:szCs w:val="32"/>
        </w:rPr>
        <w:t>（五）</w:t>
      </w:r>
      <w:r>
        <w:rPr>
          <w:rFonts w:hint="eastAsia" w:ascii="Times New Roman" w:hAnsi="Times New Roman" w:eastAsia="方正楷体简体" w:cs="Times New Roman"/>
          <w:b/>
          <w:sz w:val="32"/>
          <w:szCs w:val="32"/>
          <w:lang w:val="en-US" w:eastAsia="zh-CN"/>
        </w:rPr>
        <w:t>公共安全（类）司法（款）社区矫正（项）</w:t>
      </w:r>
      <w:r>
        <w:rPr>
          <w:rFonts w:eastAsia="方正仿宋简体"/>
          <w:sz w:val="32"/>
          <w:szCs w:val="32"/>
        </w:rPr>
        <w:t>：</w:t>
      </w:r>
      <w:r>
        <w:rPr>
          <w:rFonts w:hint="eastAsia" w:eastAsia="方正仿宋简体"/>
          <w:sz w:val="32"/>
          <w:szCs w:val="32"/>
          <w:lang w:val="en-US" w:eastAsia="zh-CN"/>
        </w:rPr>
        <w:t>指</w:t>
      </w:r>
      <w:r>
        <w:rPr>
          <w:rFonts w:hint="eastAsia" w:eastAsia="方正仿宋简体"/>
          <w:sz w:val="32"/>
          <w:szCs w:val="32"/>
        </w:rPr>
        <w:t>局机关及参公管理事业单位</w:t>
      </w:r>
      <w:r>
        <w:rPr>
          <w:rFonts w:hint="eastAsia" w:eastAsia="方正仿宋简体"/>
          <w:sz w:val="32"/>
          <w:szCs w:val="32"/>
          <w:lang w:val="en-US" w:eastAsia="zh-CN"/>
        </w:rPr>
        <w:t>开展社区矫正工作的项目支出</w:t>
      </w:r>
      <w:r>
        <w:rPr>
          <w:rFonts w:eastAsia="方正仿宋简体"/>
          <w:sz w:val="32"/>
          <w:szCs w:val="32"/>
        </w:rPr>
        <w:t>。</w:t>
      </w:r>
      <w:r>
        <w:rPr>
          <w:rFonts w:hint="eastAsia" w:eastAsia="方正仿宋简体"/>
          <w:sz w:val="32"/>
          <w:szCs w:val="32"/>
          <w:lang w:val="en-US" w:eastAsia="zh-CN"/>
        </w:rPr>
        <w:t xml:space="preserve"> </w:t>
      </w:r>
    </w:p>
    <w:p>
      <w:pPr>
        <w:spacing w:line="580" w:lineRule="exact"/>
        <w:ind w:firstLine="643" w:firstLineChars="200"/>
        <w:rPr>
          <w:rFonts w:eastAsia="方正仿宋简体"/>
          <w:sz w:val="32"/>
          <w:szCs w:val="32"/>
        </w:rPr>
      </w:pPr>
      <w:r>
        <w:rPr>
          <w:rFonts w:hint="eastAsia" w:eastAsia="方正楷体简体"/>
          <w:b/>
          <w:sz w:val="32"/>
          <w:szCs w:val="32"/>
        </w:rPr>
        <w:t>（六）</w:t>
      </w:r>
      <w:r>
        <w:rPr>
          <w:rFonts w:hint="eastAsia" w:ascii="Times New Roman" w:hAnsi="Times New Roman" w:eastAsia="方正楷体简体" w:cs="Times New Roman"/>
          <w:b/>
          <w:sz w:val="32"/>
          <w:szCs w:val="32"/>
          <w:lang w:val="en-US" w:eastAsia="zh-CN"/>
        </w:rPr>
        <w:t>公共安全（类）司法（款）事业运行（项）</w:t>
      </w:r>
      <w:r>
        <w:rPr>
          <w:rFonts w:eastAsia="方正仿宋简体"/>
          <w:sz w:val="32"/>
          <w:szCs w:val="32"/>
        </w:rPr>
        <w:t>：</w:t>
      </w:r>
      <w:r>
        <w:rPr>
          <w:rFonts w:hint="eastAsia" w:eastAsia="方正仿宋简体"/>
          <w:sz w:val="32"/>
          <w:szCs w:val="32"/>
          <w:lang w:val="en-US" w:eastAsia="zh-CN"/>
        </w:rPr>
        <w:t>指</w:t>
      </w:r>
      <w:r>
        <w:rPr>
          <w:rFonts w:eastAsia="方正仿宋简体"/>
          <w:sz w:val="32"/>
          <w:szCs w:val="32"/>
        </w:rPr>
        <w:t>下属事业单位机构正常运行、开展日常工作的基本支出。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（七）社会保障和就业（类）行政事业单位养老支出（款）机关事业单位基本养老保险缴费支出（项）：</w:t>
      </w:r>
      <w:r>
        <w:rPr>
          <w:rFonts w:hint="eastAsia" w:eastAsia="方正仿宋简体"/>
          <w:sz w:val="32"/>
          <w:szCs w:val="32"/>
        </w:rPr>
        <w:t>指单位实施养老保险制度由单位缴纳的养老保险费的支出。</w:t>
      </w:r>
    </w:p>
    <w:p>
      <w:pPr>
        <w:spacing w:line="580" w:lineRule="exact"/>
        <w:ind w:firstLine="643" w:firstLineChars="200"/>
        <w:rPr>
          <w:rFonts w:hint="eastAsia" w:eastAsia="方正仿宋简体"/>
          <w:sz w:val="32"/>
          <w:szCs w:val="32"/>
        </w:rPr>
      </w:pPr>
      <w:r>
        <w:rPr>
          <w:rFonts w:hint="eastAsia" w:eastAsia="方正楷体简体"/>
          <w:b/>
          <w:sz w:val="32"/>
          <w:szCs w:val="32"/>
        </w:rPr>
        <w:t>（八）卫生健康（类）行政事业单位医疗（款）行政单位医疗（项）：</w:t>
      </w:r>
      <w:r>
        <w:rPr>
          <w:rFonts w:hint="eastAsia" w:eastAsia="方正仿宋简体"/>
          <w:sz w:val="32"/>
          <w:szCs w:val="32"/>
        </w:rPr>
        <w:t>指局机关及参公管理事业单位用于单位应缴纳基本医疗保险支出。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（九）卫生健康（类）行政事业单位医疗（款）事业单位医疗（项）：</w:t>
      </w:r>
      <w:r>
        <w:rPr>
          <w:rFonts w:hint="eastAsia" w:eastAsia="方正仿宋简体"/>
          <w:sz w:val="32"/>
          <w:szCs w:val="32"/>
        </w:rPr>
        <w:t>指</w:t>
      </w:r>
      <w:r>
        <w:rPr>
          <w:rFonts w:hint="eastAsia" w:eastAsia="方正仿宋简体"/>
          <w:sz w:val="32"/>
          <w:szCs w:val="32"/>
          <w:lang w:val="en-US" w:eastAsia="zh-CN"/>
        </w:rPr>
        <w:t>所属</w:t>
      </w:r>
      <w:r>
        <w:rPr>
          <w:rFonts w:hint="eastAsia" w:eastAsia="方正仿宋简体"/>
          <w:sz w:val="32"/>
          <w:szCs w:val="32"/>
        </w:rPr>
        <w:t>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（十）卫生健康（类）行政事业单位医疗（款）公务员医疗补助（项）：</w:t>
      </w:r>
      <w:r>
        <w:rPr>
          <w:rFonts w:hint="eastAsia" w:eastAsia="方正仿宋简体"/>
          <w:sz w:val="32"/>
          <w:szCs w:val="32"/>
        </w:rPr>
        <w:t>指局机关及参公管理事业单位用于集中缴纳公务员医疗补助支出。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一</w:t>
      </w:r>
      <w:r>
        <w:rPr>
          <w:rFonts w:hint="eastAsia" w:eastAsia="方正楷体简体"/>
          <w:b/>
          <w:sz w:val="32"/>
          <w:szCs w:val="32"/>
        </w:rPr>
        <w:t>）住房保障（类）住房改革支出（款）住房公积金（项）：</w:t>
      </w:r>
      <w:r>
        <w:rPr>
          <w:rFonts w:hint="eastAsia" w:eastAsia="方正仿宋简体"/>
          <w:sz w:val="32"/>
          <w:szCs w:val="32"/>
        </w:rPr>
        <w:t>指按照《住房公积金管理条例》的规定，由单位及其在职职工缴存的长期住房储金。</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二</w:t>
      </w:r>
      <w:r>
        <w:rPr>
          <w:rFonts w:hint="eastAsia" w:eastAsia="方正楷体简体"/>
          <w:b/>
          <w:sz w:val="32"/>
          <w:szCs w:val="32"/>
        </w:rPr>
        <w:t>）基本支出：</w:t>
      </w:r>
      <w:r>
        <w:rPr>
          <w:rFonts w:hint="eastAsia" w:eastAsia="方正仿宋简体"/>
          <w:sz w:val="32"/>
          <w:szCs w:val="32"/>
        </w:rPr>
        <w:t>指为保证机构正常运转，完成日常工作任务而发生的人员支出和公用支出。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三</w:t>
      </w:r>
      <w:r>
        <w:rPr>
          <w:rFonts w:hint="eastAsia" w:eastAsia="方正楷体简体"/>
          <w:b/>
          <w:sz w:val="32"/>
          <w:szCs w:val="32"/>
        </w:rPr>
        <w:t>）项目支出：</w:t>
      </w:r>
      <w:r>
        <w:rPr>
          <w:rFonts w:hint="eastAsia" w:eastAsia="方正仿宋简体"/>
          <w:sz w:val="32"/>
          <w:szCs w:val="32"/>
        </w:rPr>
        <w:t>指在基本支出之外为完成特定行政任务和事业发展目标所发生的支出。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四）</w:t>
      </w:r>
      <w:r>
        <w:rPr>
          <w:rFonts w:hint="eastAsia" w:eastAsia="方正楷体简体"/>
          <w:b/>
          <w:sz w:val="32"/>
          <w:szCs w:val="32"/>
        </w:rPr>
        <w:t>“三公”经费：</w:t>
      </w:r>
      <w:r>
        <w:rPr>
          <w:rFonts w:hint="eastAsia" w:eastAsia="方正仿宋简体"/>
          <w:sz w:val="32"/>
          <w:szCs w:val="32"/>
        </w:rPr>
        <w:t>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3" w:firstLineChars="200"/>
        <w:rPr>
          <w:rFonts w:hint="eastAsia" w:eastAsia="方正仿宋简体"/>
          <w:sz w:val="32"/>
          <w:szCs w:val="32"/>
        </w:rPr>
      </w:pPr>
      <w:r>
        <w:rPr>
          <w:rFonts w:hint="eastAsia" w:eastAsia="方正楷体简体"/>
          <w:b/>
          <w:sz w:val="32"/>
          <w:szCs w:val="32"/>
        </w:rPr>
        <w:t>（十</w:t>
      </w:r>
      <w:r>
        <w:rPr>
          <w:rFonts w:hint="eastAsia" w:eastAsia="方正楷体简体"/>
          <w:b/>
          <w:sz w:val="32"/>
          <w:szCs w:val="32"/>
          <w:lang w:val="en-US" w:eastAsia="zh-CN"/>
        </w:rPr>
        <w:t>五</w:t>
      </w:r>
      <w:r>
        <w:rPr>
          <w:rFonts w:hint="eastAsia" w:eastAsia="方正楷体简体"/>
          <w:b/>
          <w:sz w:val="32"/>
          <w:szCs w:val="32"/>
        </w:rPr>
        <w:t>）机关运行经费：</w:t>
      </w:r>
      <w:r>
        <w:rPr>
          <w:rFonts w:hint="eastAsia" w:eastAsia="方正仿宋简体"/>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B0D69"/>
    <w:rsid w:val="01C42431"/>
    <w:rsid w:val="05FB0D69"/>
    <w:rsid w:val="0B3F29DD"/>
    <w:rsid w:val="0F9224C9"/>
    <w:rsid w:val="11403021"/>
    <w:rsid w:val="12C82751"/>
    <w:rsid w:val="13453314"/>
    <w:rsid w:val="1B005AA3"/>
    <w:rsid w:val="210856FF"/>
    <w:rsid w:val="21EC4253"/>
    <w:rsid w:val="363A76A8"/>
    <w:rsid w:val="36B81ACC"/>
    <w:rsid w:val="40533C0E"/>
    <w:rsid w:val="42A97FB9"/>
    <w:rsid w:val="4450151A"/>
    <w:rsid w:val="5DA57F32"/>
    <w:rsid w:val="60CC69EA"/>
    <w:rsid w:val="65C7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53</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2022-01-18T06:46:00Z</dcterms:created>
  <dc:creator>芯贤</dc:creator>
  <cp:lastModifiedBy>芯贤</cp:lastModifiedBy>
  <dcterms:modified xsi:type="dcterms:W3CDTF">2023-03-30T06:34:47Z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09610BFA664943A7914C62F73E1F6B0B</vt:lpwstr>
  </property>
  <property fmtid="{D5CDD505-2E9C-101B-9397-08002B2CF9AE}" pid="4" name="KSOSaveFontToCloudKey">
    <vt:lpwstr>1294812870_btnclosed</vt:lpwstr>
  </property>
</Properties>
</file>