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仿宋_GB2312" w:eastAsia="仿宋_GB2312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乐至县20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年决算“三公”经费情况说明</w:t>
      </w:r>
    </w:p>
    <w:p>
      <w:pPr>
        <w:spacing w:line="600" w:lineRule="exact"/>
        <w:jc w:val="center"/>
        <w:rPr>
          <w:rFonts w:ascii="仿宋_GB2312" w:eastAsia="仿宋_GB2312"/>
          <w:b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 w:val="0"/>
          <w:bCs/>
          <w:color w:val="000000"/>
          <w:sz w:val="32"/>
          <w:szCs w:val="32"/>
        </w:rPr>
        <w:t>一、“三公”经费财政拨款支出决算总体情况说明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“三公”经费财政拨款支出决算为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1432.62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万元，比上年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减少8.14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万元，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下降0.57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%，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比预算数1124.5万元，多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308.12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。其中：因公出国（境）费支出决算为0万元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比预算数2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万元，少2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；公务用车购置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费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支出决算为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475.58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比预算数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万元，多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475.58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万元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公务用车运行维护费支出决算为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606.71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比预算数636万元，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少29.29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；公务接待费支出决算为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350.33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比预算数462.5万元，少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112.17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万元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年度部门决算汇总“三公”经费财政拨款支出决算数比20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年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减少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8.14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万元，其中 ：公务用车购置及运行维护费支出决算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增加50.82万元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，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增加4.93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%；公务接待费支出决算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58.96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万元，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下降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14.41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%。增减变动的主要有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方面：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一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是20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年公务用车购置及运行维护费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增加50.82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万元；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</w:rPr>
        <w:t>二是公务接待费减少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58.96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黑体简体" w:hAnsi="方正黑体简体" w:eastAsia="方正黑体简体" w:cs="方正黑体简体"/>
          <w:b w:val="0"/>
          <w:bCs/>
          <w:color w:val="000000"/>
          <w:sz w:val="32"/>
          <w:szCs w:val="32"/>
          <w:highlight w:val="none"/>
        </w:rPr>
      </w:pPr>
      <w:r>
        <w:rPr>
          <w:rFonts w:hint="eastAsia" w:ascii="方正黑体简体" w:hAnsi="方正黑体简体" w:eastAsia="方正黑体简体" w:cs="方正黑体简体"/>
          <w:b w:val="0"/>
          <w:bCs/>
          <w:color w:val="000000"/>
          <w:sz w:val="32"/>
          <w:szCs w:val="32"/>
          <w:highlight w:val="none"/>
        </w:rPr>
        <w:t>二、“三公”经费财政拨款支出决算具体情况说明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楷体简体" w:hAnsi="方正楷体简体" w:eastAsia="方正楷体简体" w:cs="方正楷体简体"/>
          <w:b/>
          <w:bCs w:val="0"/>
          <w:color w:val="000000"/>
          <w:sz w:val="32"/>
          <w:szCs w:val="32"/>
          <w:highlight w:val="none"/>
        </w:rPr>
      </w:pPr>
      <w:r>
        <w:rPr>
          <w:rFonts w:hint="eastAsia" w:ascii="方正楷体简体" w:hAnsi="方正楷体简体" w:eastAsia="方正楷体简体" w:cs="方正楷体简体"/>
          <w:b/>
          <w:bCs w:val="0"/>
          <w:color w:val="000000"/>
          <w:sz w:val="32"/>
          <w:szCs w:val="32"/>
          <w:highlight w:val="none"/>
        </w:rPr>
        <w:t>(一）因公出国（境）经费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年，我县因公出国（境）费用为0万元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楷体简体" w:hAnsi="方正楷体简体" w:eastAsia="方正楷体简体" w:cs="方正楷体简体"/>
          <w:b/>
          <w:bCs w:val="0"/>
          <w:sz w:val="32"/>
          <w:szCs w:val="32"/>
          <w:highlight w:val="none"/>
        </w:rPr>
      </w:pPr>
      <w:r>
        <w:rPr>
          <w:rFonts w:hint="eastAsia" w:ascii="方正楷体简体" w:hAnsi="方正楷体简体" w:eastAsia="方正楷体简体" w:cs="方正楷体简体"/>
          <w:b/>
          <w:bCs w:val="0"/>
          <w:color w:val="000000"/>
          <w:sz w:val="32"/>
          <w:szCs w:val="32"/>
          <w:highlight w:val="none"/>
        </w:rPr>
        <w:t>（二）公务用车购置及运行维护费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公务用车购置及运行维护费为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1082.29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万元，比上年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增加50.82万元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，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增加4.93%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增加原因是：乐至县公安局</w:t>
      </w:r>
      <w:r>
        <w:rPr>
          <w:rFonts w:hint="eastAsia" w:eastAsia="方正仿宋简体" w:cs="Times New Roman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乐至县精神卫生保健院新购公务用车。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其中：公务用车购置费</w:t>
      </w:r>
      <w:r>
        <w:rPr>
          <w:rFonts w:hint="eastAsia" w:eastAsia="方正仿宋简体" w:cs="Times New Roman"/>
          <w:sz w:val="32"/>
          <w:szCs w:val="32"/>
          <w:highlight w:val="none"/>
          <w:lang w:val="en-US" w:eastAsia="zh-CN"/>
        </w:rPr>
        <w:t>475.58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万元，公务用车运行维护费</w:t>
      </w:r>
      <w:r>
        <w:rPr>
          <w:rFonts w:hint="eastAsia" w:eastAsia="方正仿宋简体" w:cs="Times New Roman"/>
          <w:sz w:val="32"/>
          <w:szCs w:val="32"/>
          <w:highlight w:val="none"/>
          <w:lang w:val="en-US" w:eastAsia="zh-CN"/>
        </w:rPr>
        <w:t>606.71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万元。主要用于开展公务活动等所需的公务用车购置、燃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油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费、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车辆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维修费、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过路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过桥费、保险费等支出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楷体简体" w:hAnsi="方正楷体简体" w:eastAsia="方正楷体简体" w:cs="方正楷体简体"/>
          <w:b/>
          <w:bCs w:val="0"/>
          <w:color w:val="000000"/>
          <w:sz w:val="32"/>
          <w:szCs w:val="32"/>
          <w:highlight w:val="none"/>
        </w:rPr>
      </w:pPr>
      <w:r>
        <w:rPr>
          <w:rFonts w:hint="eastAsia" w:ascii="方正楷体简体" w:hAnsi="方正楷体简体" w:eastAsia="方正楷体简体" w:cs="方正楷体简体"/>
          <w:b/>
          <w:bCs w:val="0"/>
          <w:color w:val="000000"/>
          <w:sz w:val="32"/>
          <w:szCs w:val="32"/>
          <w:highlight w:val="none"/>
        </w:rPr>
        <w:t>（三）公务接待费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20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年公务接待费</w:t>
      </w:r>
      <w:r>
        <w:rPr>
          <w:rFonts w:hint="default" w:ascii="Times New Roman" w:hAnsi="Times New Roman" w:eastAsia="方正仿宋简体" w:cs="Times New Roman"/>
          <w:color w:val="003300"/>
          <w:sz w:val="32"/>
          <w:szCs w:val="32"/>
          <w:highlight w:val="none"/>
          <w:lang w:val="en-US" w:eastAsia="zh-CN"/>
        </w:rPr>
        <w:t>350</w:t>
      </w:r>
      <w:r>
        <w:rPr>
          <w:rFonts w:hint="eastAsia" w:eastAsia="方正仿宋简体" w:cs="Times New Roman"/>
          <w:color w:val="003300"/>
          <w:sz w:val="32"/>
          <w:szCs w:val="32"/>
          <w:highlight w:val="none"/>
          <w:lang w:val="en-US" w:eastAsia="zh-CN"/>
        </w:rPr>
        <w:t>.33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元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减少58.96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万元，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下降</w:t>
      </w:r>
      <w:r>
        <w:rPr>
          <w:rFonts w:hint="eastAsia" w:eastAsia="方正仿宋简体" w:cs="Times New Roman"/>
          <w:color w:val="000000"/>
          <w:sz w:val="32"/>
          <w:szCs w:val="32"/>
          <w:highlight w:val="none"/>
          <w:lang w:val="en-US" w:eastAsia="zh-CN"/>
        </w:rPr>
        <w:t>14.41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%。主要用于执行公务、开展业务活动开支的交通费、用餐费等。国内公务接待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5182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批次，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41400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人次，无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外事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  <w:highlight w:val="none"/>
        </w:rPr>
        <w:t>接待费。</w:t>
      </w:r>
      <w:bookmarkStart w:id="0" w:name="_GoBack"/>
      <w:bookmarkEnd w:id="0"/>
    </w:p>
    <w:p/>
    <w:p>
      <w:pPr>
        <w:spacing w:line="600" w:lineRule="exact"/>
        <w:rPr>
          <w:rFonts w:ascii="仿宋_GB2312" w:eastAsia="仿宋_GB2312"/>
          <w:b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809"/>
    <w:rsid w:val="00013B17"/>
    <w:rsid w:val="000865D2"/>
    <w:rsid w:val="00101158"/>
    <w:rsid w:val="00134E56"/>
    <w:rsid w:val="001D1809"/>
    <w:rsid w:val="001E0432"/>
    <w:rsid w:val="00292364"/>
    <w:rsid w:val="002C724F"/>
    <w:rsid w:val="002D6004"/>
    <w:rsid w:val="00312880"/>
    <w:rsid w:val="003352FC"/>
    <w:rsid w:val="003659AF"/>
    <w:rsid w:val="00384AD7"/>
    <w:rsid w:val="003B0DFA"/>
    <w:rsid w:val="003B3985"/>
    <w:rsid w:val="003C5AFE"/>
    <w:rsid w:val="004A02F4"/>
    <w:rsid w:val="004D3888"/>
    <w:rsid w:val="005232AC"/>
    <w:rsid w:val="00582B5D"/>
    <w:rsid w:val="00612F31"/>
    <w:rsid w:val="00686603"/>
    <w:rsid w:val="00700A36"/>
    <w:rsid w:val="007866CD"/>
    <w:rsid w:val="008964D9"/>
    <w:rsid w:val="008F498F"/>
    <w:rsid w:val="008F778A"/>
    <w:rsid w:val="009B06F8"/>
    <w:rsid w:val="009C0F38"/>
    <w:rsid w:val="00A43C2A"/>
    <w:rsid w:val="00A51998"/>
    <w:rsid w:val="00A77737"/>
    <w:rsid w:val="00B142E4"/>
    <w:rsid w:val="00B4093A"/>
    <w:rsid w:val="00BD5B2C"/>
    <w:rsid w:val="00BF2E00"/>
    <w:rsid w:val="00C24DB8"/>
    <w:rsid w:val="00C32AD0"/>
    <w:rsid w:val="00C4113C"/>
    <w:rsid w:val="00C65F93"/>
    <w:rsid w:val="00C84283"/>
    <w:rsid w:val="00C84B3C"/>
    <w:rsid w:val="00CC338A"/>
    <w:rsid w:val="00D73A26"/>
    <w:rsid w:val="00DB24E3"/>
    <w:rsid w:val="00E30CC0"/>
    <w:rsid w:val="00F6482A"/>
    <w:rsid w:val="018A6F20"/>
    <w:rsid w:val="02F43317"/>
    <w:rsid w:val="0A7A1D1A"/>
    <w:rsid w:val="15BB45B7"/>
    <w:rsid w:val="238501F5"/>
    <w:rsid w:val="24894380"/>
    <w:rsid w:val="255A0944"/>
    <w:rsid w:val="27D070E7"/>
    <w:rsid w:val="671676C3"/>
    <w:rsid w:val="686A57E7"/>
    <w:rsid w:val="6F915B8B"/>
    <w:rsid w:val="726F3A4C"/>
    <w:rsid w:val="74D000A4"/>
    <w:rsid w:val="7C2D11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111</Words>
  <Characters>637</Characters>
  <Lines>5</Lines>
  <Paragraphs>1</Paragraphs>
  <TotalTime>123</TotalTime>
  <ScaleCrop>false</ScaleCrop>
  <LinksUpToDate>false</LinksUpToDate>
  <CharactersWithSpaces>747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2017-11-01T14:14:00Z</dcterms:created>
  <dc:creator>Lenovo User</dc:creator>
  <cp:lastModifiedBy>LZHP</cp:lastModifiedBy>
  <dcterms:modified xsi:type="dcterms:W3CDTF">2023-10-16T04:00:53Z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9CE5480CB5CE44AFB90DB022DA0B9019</vt:lpwstr>
  </property>
</Properties>
</file>