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82" w:name="_GoBack"/>
      <w:bookmarkEnd w:id="82"/>
      <w:bookmarkStart w:id="0" w:name="_Toc15377425"/>
      <w:bookmarkStart w:id="1" w:name="_Toc15396475"/>
      <w:bookmarkStart w:id="2" w:name="_Toc15378441"/>
      <w:bookmarkStart w:id="3" w:name="_Toc15377193"/>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78442"/>
      <w:bookmarkStart w:id="7" w:name="_Toc15396476"/>
      <w:bookmarkStart w:id="8" w:name="_Toc15377426"/>
      <w:bookmarkStart w:id="9" w:name="_Toc15377194"/>
      <w:bookmarkStart w:id="10" w:name="_Toc15396598"/>
      <w:bookmarkStart w:id="11" w:name="_Toc15306268"/>
      <w:r>
        <w:rPr>
          <w:rFonts w:hint="eastAsia" w:ascii="方正小标宋简体" w:hAnsi="方正小标宋简体" w:eastAsia="方正小标宋简体" w:cs="方正小标宋简体"/>
          <w:sz w:val="72"/>
          <w:szCs w:val="72"/>
          <w:lang w:eastAsia="zh-CN"/>
        </w:rPr>
        <w:t>中共乐至县委办公室</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eastAsia="zh-CN"/>
        </w:rPr>
        <w:t>部门</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w:t>
      </w:r>
      <w:r>
        <w:rPr>
          <w:rFonts w:hint="eastAsia"/>
          <w:lang w:val="en-US" w:eastAsia="zh-CN"/>
        </w:rPr>
        <w:t>10</w:t>
      </w:r>
      <w:r>
        <w:rPr>
          <w:rFonts w:hint="eastAsia"/>
        </w:rPr>
        <w:t>月</w:t>
      </w:r>
      <w:r>
        <w:rPr>
          <w:rFonts w:hint="eastAsia"/>
          <w:lang w:val="en-US" w:eastAsia="zh-CN"/>
        </w:rPr>
        <w:t>19</w:t>
      </w:r>
      <w:r>
        <w:rPr>
          <w:rFonts w:hint="eastAsia"/>
        </w:rPr>
        <w:t>日</w:t>
      </w:r>
    </w:p>
    <w:p/>
    <w:sdt>
      <w:sdtPr>
        <w:rPr>
          <w:rFonts w:ascii="宋体" w:hAnsi="宋体" w:eastAsia="宋体" w:cs="Times New Roman"/>
          <w:kern w:val="2"/>
          <w:sz w:val="21"/>
          <w:szCs w:val="24"/>
          <w:lang w:val="en-US" w:eastAsia="zh-CN" w:bidi="ar-SA"/>
        </w:rPr>
        <w:id w:val="737499212"/>
        <w:docPartObj>
          <w:docPartGallery w:val="Table of Contents"/>
          <w:docPartUnique/>
        </w:docPartObj>
      </w:sdtPr>
      <w:sdtEndPr>
        <w:rPr>
          <w:rFonts w:ascii="Times New Roman" w:hAnsi="Times New Roman" w:eastAsia="宋体" w:cs="Times New Roman"/>
          <w:b/>
          <w:bCs/>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12" w:name="_Toc245159924_WPSOffice_Type2"/>
          <w:r>
            <w:rPr>
              <w:rFonts w:ascii="宋体" w:hAnsi="宋体" w:eastAsia="宋体"/>
              <w:sz w:val="21"/>
            </w:rPr>
            <w:t>目录</w:t>
          </w:r>
        </w:p>
        <w:p>
          <w:pPr>
            <w:pStyle w:val="35"/>
            <w:tabs>
              <w:tab w:val="right" w:leader="dot" w:pos="8306"/>
            </w:tabs>
          </w:pPr>
          <w:r>
            <w:rPr>
              <w:b/>
              <w:bCs/>
            </w:rPr>
            <w:fldChar w:fldCharType="begin"/>
          </w:r>
          <w:r>
            <w:instrText xml:space="preserve"> HYPERLINK \l _Toc1719385150_WPSOffice_Level1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737499212"/>
              <w:placeholder>
                <w:docPart w:val="{fde74d4e-5511-487d-abda-9aa190467007}"/>
              </w:placeholder>
            </w:sdtPr>
            <w:sdtEndPr>
              <w:rPr>
                <w:rFonts w:ascii="Times New Roman" w:hAnsi="Times New Roman" w:eastAsia="宋体" w:cs="Times New Roman"/>
                <w:b/>
                <w:bCs/>
                <w:kern w:val="2"/>
                <w:sz w:val="21"/>
                <w:szCs w:val="24"/>
                <w:lang w:val="en-US" w:eastAsia="zh-CN" w:bidi="ar-SA"/>
              </w:rPr>
            </w:sdtEndPr>
            <w:sdtContent>
              <w:r>
                <w:rPr>
                  <w:rFonts w:hint="eastAsia" w:ascii="Times New Roman" w:hAnsi="Times New Roman" w:eastAsia="宋体" w:cs="Times New Roman"/>
                  <w:b/>
                  <w:bCs/>
                </w:rPr>
                <w:t>第一部分 部门概况</w:t>
              </w:r>
            </w:sdtContent>
          </w:sdt>
          <w:r>
            <w:rPr>
              <w:b/>
              <w:bCs/>
            </w:rPr>
            <w:tab/>
          </w:r>
          <w:bookmarkStart w:id="13" w:name="_Toc1719385150_WPSOffice_Level1Page"/>
          <w:r>
            <w:rPr>
              <w:b/>
              <w:bCs/>
            </w:rPr>
            <w:t>3</w:t>
          </w:r>
          <w:bookmarkEnd w:id="13"/>
          <w:r>
            <w:rPr>
              <w:b/>
              <w:bCs/>
            </w:rPr>
            <w:fldChar w:fldCharType="end"/>
          </w:r>
        </w:p>
        <w:p>
          <w:pPr>
            <w:pStyle w:val="36"/>
            <w:tabs>
              <w:tab w:val="right" w:leader="dot" w:pos="8306"/>
            </w:tabs>
          </w:pPr>
          <w:r>
            <w:fldChar w:fldCharType="begin"/>
          </w:r>
          <w:r>
            <w:instrText xml:space="preserve"> HYPERLINK \l _Toc245159924_WPSOffice_Level2 </w:instrText>
          </w:r>
          <w:r>
            <w:fldChar w:fldCharType="separate"/>
          </w:r>
          <w:sdt>
            <w:sdtPr>
              <w:rPr>
                <w:rFonts w:ascii="Times New Roman" w:hAnsi="Times New Roman" w:eastAsia="宋体" w:cs="Times New Roman"/>
                <w:kern w:val="2"/>
                <w:sz w:val="21"/>
                <w:szCs w:val="24"/>
                <w:lang w:val="en-US" w:eastAsia="zh-CN" w:bidi="ar-SA"/>
              </w:rPr>
              <w:id w:val="737499212"/>
              <w:placeholder>
                <w:docPart w:val="{a90955a8-c282-4ed5-8c51-608730b9f729}"/>
              </w:placeholder>
            </w:sdtPr>
            <w:sdtEndPr>
              <w:rPr>
                <w:rFonts w:ascii="Times New Roman" w:hAnsi="Times New Roman" w:eastAsia="宋体" w:cs="Times New Roman"/>
                <w:kern w:val="2"/>
                <w:sz w:val="21"/>
                <w:szCs w:val="24"/>
                <w:lang w:val="en-US" w:eastAsia="zh-CN" w:bidi="ar-SA"/>
              </w:rPr>
            </w:sdtEndPr>
            <w:sdtContent>
              <w:r>
                <w:rPr>
                  <w:rFonts w:hint="eastAsia" w:asciiTheme="majorHAnsi" w:hAnsiTheme="majorHAnsi" w:eastAsiaTheme="majorEastAsia" w:cstheme="majorBidi"/>
                </w:rPr>
                <w:t>一、 部门职责</w:t>
              </w:r>
            </w:sdtContent>
          </w:sdt>
          <w:r>
            <w:tab/>
          </w:r>
          <w:bookmarkStart w:id="14" w:name="_Toc245159924_WPSOffice_Level2Page"/>
          <w:r>
            <w:t>3</w:t>
          </w:r>
          <w:bookmarkEnd w:id="14"/>
          <w:r>
            <w:fldChar w:fldCharType="end"/>
          </w:r>
        </w:p>
        <w:p>
          <w:pPr>
            <w:pStyle w:val="36"/>
            <w:tabs>
              <w:tab w:val="right" w:leader="dot" w:pos="8306"/>
            </w:tabs>
          </w:pPr>
          <w:r>
            <w:fldChar w:fldCharType="begin"/>
          </w:r>
          <w:r>
            <w:instrText xml:space="preserve"> HYPERLINK \l _Toc962897143_WPSOffice_Level2 </w:instrText>
          </w:r>
          <w:r>
            <w:fldChar w:fldCharType="separate"/>
          </w:r>
          <w:sdt>
            <w:sdtPr>
              <w:rPr>
                <w:rFonts w:ascii="Times New Roman" w:hAnsi="Times New Roman" w:eastAsia="宋体" w:cs="Times New Roman"/>
                <w:kern w:val="2"/>
                <w:sz w:val="21"/>
                <w:szCs w:val="24"/>
                <w:lang w:val="en-US" w:eastAsia="zh-CN" w:bidi="ar-SA"/>
              </w:rPr>
              <w:id w:val="737499212"/>
              <w:placeholder>
                <w:docPart w:val="{3fdf359b-5b35-462f-a80c-a1710b88a57d}"/>
              </w:placeholder>
            </w:sdtPr>
            <w:sdtEndPr>
              <w:rPr>
                <w:rFonts w:ascii="Times New Roman" w:hAnsi="Times New Roman" w:eastAsia="宋体" w:cs="Times New Roman"/>
                <w:kern w:val="2"/>
                <w:sz w:val="21"/>
                <w:szCs w:val="24"/>
                <w:lang w:val="en-US" w:eastAsia="zh-CN" w:bidi="ar-SA"/>
              </w:rPr>
            </w:sdtEndPr>
            <w:sdtContent>
              <w:r>
                <w:rPr>
                  <w:rFonts w:hint="eastAsia" w:asciiTheme="majorHAnsi" w:hAnsiTheme="majorHAnsi" w:eastAsiaTheme="majorEastAsia" w:cstheme="majorBidi"/>
                </w:rPr>
                <w:t>二、 机构设置</w:t>
              </w:r>
            </w:sdtContent>
          </w:sdt>
          <w:r>
            <w:tab/>
          </w:r>
          <w:bookmarkStart w:id="15" w:name="_Toc962897143_WPSOffice_Level2Page"/>
          <w:r>
            <w:t>3</w:t>
          </w:r>
          <w:bookmarkEnd w:id="15"/>
          <w:r>
            <w:fldChar w:fldCharType="end"/>
          </w:r>
        </w:p>
        <w:p>
          <w:pPr>
            <w:pStyle w:val="35"/>
            <w:tabs>
              <w:tab w:val="right" w:leader="dot" w:pos="8306"/>
            </w:tabs>
          </w:pPr>
          <w:r>
            <w:rPr>
              <w:b/>
              <w:bCs/>
            </w:rPr>
            <w:fldChar w:fldCharType="begin"/>
          </w:r>
          <w:r>
            <w:instrText xml:space="preserve"> HYPERLINK \l _Toc245159924_WPSOffice_Level1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737499212"/>
              <w:placeholder>
                <w:docPart w:val="{4807890d-7472-431b-ab83-55a0dd3a15a9}"/>
              </w:placeholder>
            </w:sdtPr>
            <w:sdtEndPr>
              <w:rPr>
                <w:rFonts w:ascii="Times New Roman" w:hAnsi="Times New Roman" w:eastAsia="宋体" w:cs="Times New Roman"/>
                <w:b/>
                <w:bCs/>
                <w:kern w:val="2"/>
                <w:sz w:val="21"/>
                <w:szCs w:val="24"/>
                <w:lang w:val="en-US" w:eastAsia="zh-CN" w:bidi="ar-SA"/>
              </w:rPr>
            </w:sdtEndPr>
            <w:sdtContent>
              <w:r>
                <w:rPr>
                  <w:rFonts w:hint="eastAsia" w:ascii="Times New Roman" w:hAnsi="Times New Roman" w:eastAsia="宋体" w:cs="Times New Roman"/>
                  <w:b/>
                  <w:bCs/>
                </w:rPr>
                <w:t>第二部分 2022年度部门决算情况说明</w:t>
              </w:r>
            </w:sdtContent>
          </w:sdt>
          <w:r>
            <w:rPr>
              <w:b/>
              <w:bCs/>
            </w:rPr>
            <w:tab/>
          </w:r>
          <w:bookmarkStart w:id="16" w:name="_Toc245159924_WPSOffice_Level1Page"/>
          <w:r>
            <w:rPr>
              <w:b/>
              <w:bCs/>
            </w:rPr>
            <w:t>4</w:t>
          </w:r>
          <w:bookmarkEnd w:id="16"/>
          <w:r>
            <w:rPr>
              <w:b/>
              <w:bCs/>
            </w:rPr>
            <w:fldChar w:fldCharType="end"/>
          </w:r>
        </w:p>
        <w:p>
          <w:pPr>
            <w:pStyle w:val="36"/>
            <w:tabs>
              <w:tab w:val="right" w:leader="dot" w:pos="8306"/>
            </w:tabs>
          </w:pPr>
          <w:r>
            <w:fldChar w:fldCharType="begin"/>
          </w:r>
          <w:r>
            <w:instrText xml:space="preserve"> HYPERLINK \l _Toc1639395670_WPSOffice_Level2 </w:instrText>
          </w:r>
          <w:r>
            <w:fldChar w:fldCharType="separate"/>
          </w:r>
          <w:sdt>
            <w:sdtPr>
              <w:rPr>
                <w:rFonts w:ascii="Times New Roman" w:hAnsi="Times New Roman" w:eastAsia="宋体" w:cs="Times New Roman"/>
                <w:kern w:val="2"/>
                <w:sz w:val="21"/>
                <w:szCs w:val="24"/>
                <w:lang w:val="en-US" w:eastAsia="zh-CN" w:bidi="ar-SA"/>
              </w:rPr>
              <w:id w:val="737499212"/>
              <w:placeholder>
                <w:docPart w:val="{f149ecf7-20da-46bf-acd7-955a6f2d7f34}"/>
              </w:placeholder>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heme="majorBidi"/>
                </w:rPr>
                <w:t xml:space="preserve">一、 </w:t>
              </w:r>
              <w:r>
                <w:rPr>
                  <w:rFonts w:hint="eastAsia" w:ascii="黑体" w:hAnsi="黑体" w:eastAsia="黑体" w:cs="Times New Roman"/>
                </w:rPr>
                <w:t>收</w:t>
              </w:r>
              <w:r>
                <w:rPr>
                  <w:rFonts w:hint="eastAsia" w:ascii="黑体" w:hAnsi="黑体" w:eastAsia="黑体" w:cstheme="majorBidi"/>
                </w:rPr>
                <w:t>入支出决算总体情况说明</w:t>
              </w:r>
            </w:sdtContent>
          </w:sdt>
          <w:r>
            <w:tab/>
          </w:r>
          <w:bookmarkStart w:id="17" w:name="_Toc1639395670_WPSOffice_Level2Page"/>
          <w:r>
            <w:t>4</w:t>
          </w:r>
          <w:bookmarkEnd w:id="17"/>
          <w:r>
            <w:fldChar w:fldCharType="end"/>
          </w:r>
        </w:p>
        <w:p>
          <w:pPr>
            <w:pStyle w:val="36"/>
            <w:tabs>
              <w:tab w:val="right" w:leader="dot" w:pos="8306"/>
            </w:tabs>
          </w:pPr>
          <w:r>
            <w:fldChar w:fldCharType="begin"/>
          </w:r>
          <w:r>
            <w:instrText xml:space="preserve"> HYPERLINK \l _Toc291226682_WPSOffice_Level2 </w:instrText>
          </w:r>
          <w:r>
            <w:fldChar w:fldCharType="separate"/>
          </w:r>
          <w:sdt>
            <w:sdtPr>
              <w:rPr>
                <w:rFonts w:ascii="Times New Roman" w:hAnsi="Times New Roman" w:eastAsia="宋体" w:cs="Times New Roman"/>
                <w:kern w:val="2"/>
                <w:sz w:val="21"/>
                <w:szCs w:val="24"/>
                <w:lang w:val="en-US" w:eastAsia="zh-CN" w:bidi="ar-SA"/>
              </w:rPr>
              <w:id w:val="737499212"/>
              <w:placeholder>
                <w:docPart w:val="{65ebe15b-db41-4470-8e91-15821a1812aa}"/>
              </w:placeholder>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heme="majorBidi"/>
                </w:rPr>
                <w:t xml:space="preserve">二、 </w:t>
              </w:r>
              <w:r>
                <w:rPr>
                  <w:rFonts w:hint="eastAsia" w:ascii="黑体" w:hAnsi="黑体" w:eastAsia="黑体" w:cs="Times New Roman"/>
                </w:rPr>
                <w:t>收</w:t>
              </w:r>
              <w:r>
                <w:rPr>
                  <w:rFonts w:hint="eastAsia" w:ascii="黑体" w:hAnsi="黑体" w:eastAsia="黑体" w:cstheme="majorBidi"/>
                </w:rPr>
                <w:t>入决算情况说明</w:t>
              </w:r>
            </w:sdtContent>
          </w:sdt>
          <w:r>
            <w:tab/>
          </w:r>
          <w:bookmarkStart w:id="18" w:name="_Toc291226682_WPSOffice_Level2Page"/>
          <w:r>
            <w:t>4</w:t>
          </w:r>
          <w:bookmarkEnd w:id="18"/>
          <w:r>
            <w:fldChar w:fldCharType="end"/>
          </w:r>
        </w:p>
        <w:p>
          <w:pPr>
            <w:pStyle w:val="36"/>
            <w:tabs>
              <w:tab w:val="right" w:leader="dot" w:pos="8306"/>
            </w:tabs>
          </w:pPr>
          <w:r>
            <w:fldChar w:fldCharType="begin"/>
          </w:r>
          <w:r>
            <w:instrText xml:space="preserve"> HYPERLINK \l _Toc441449586_WPSOffice_Level2 </w:instrText>
          </w:r>
          <w:r>
            <w:fldChar w:fldCharType="separate"/>
          </w:r>
          <w:sdt>
            <w:sdtPr>
              <w:rPr>
                <w:rFonts w:ascii="Times New Roman" w:hAnsi="Times New Roman" w:eastAsia="宋体" w:cs="Times New Roman"/>
                <w:kern w:val="2"/>
                <w:sz w:val="21"/>
                <w:szCs w:val="24"/>
                <w:lang w:val="en-US" w:eastAsia="zh-CN" w:bidi="ar-SA"/>
              </w:rPr>
              <w:id w:val="737499212"/>
              <w:placeholder>
                <w:docPart w:val="{a2d4d721-e390-46d8-a44d-6b0c42f3dcf7}"/>
              </w:placeholder>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heme="majorBidi"/>
                </w:rPr>
                <w:t xml:space="preserve">三、 </w:t>
              </w:r>
              <w:r>
                <w:rPr>
                  <w:rFonts w:hint="eastAsia" w:ascii="黑体" w:hAnsi="黑体" w:eastAsia="黑体" w:cs="Times New Roman"/>
                </w:rPr>
                <w:t>支</w:t>
              </w:r>
              <w:r>
                <w:rPr>
                  <w:rFonts w:hint="eastAsia" w:ascii="黑体" w:hAnsi="黑体" w:eastAsia="黑体" w:cstheme="majorBidi"/>
                </w:rPr>
                <w:t>出决算情况说明</w:t>
              </w:r>
            </w:sdtContent>
          </w:sdt>
          <w:r>
            <w:tab/>
          </w:r>
          <w:bookmarkStart w:id="19" w:name="_Toc441449586_WPSOffice_Level2Page"/>
          <w:r>
            <w:t>4</w:t>
          </w:r>
          <w:bookmarkEnd w:id="19"/>
          <w:r>
            <w:fldChar w:fldCharType="end"/>
          </w:r>
        </w:p>
        <w:p>
          <w:pPr>
            <w:pStyle w:val="36"/>
            <w:tabs>
              <w:tab w:val="right" w:leader="dot" w:pos="8306"/>
            </w:tabs>
          </w:pPr>
          <w:r>
            <w:fldChar w:fldCharType="begin"/>
          </w:r>
          <w:r>
            <w:instrText xml:space="preserve"> HYPERLINK \l _Toc69420578_WPSOffice_Level2 </w:instrText>
          </w:r>
          <w:r>
            <w:fldChar w:fldCharType="separate"/>
          </w:r>
          <w:sdt>
            <w:sdtPr>
              <w:rPr>
                <w:rFonts w:ascii="Times New Roman" w:hAnsi="Times New Roman" w:eastAsia="宋体" w:cs="Times New Roman"/>
                <w:kern w:val="2"/>
                <w:sz w:val="21"/>
                <w:szCs w:val="24"/>
                <w:lang w:val="en-US" w:eastAsia="zh-CN" w:bidi="ar-SA"/>
              </w:rPr>
              <w:id w:val="737499212"/>
              <w:placeholder>
                <w:docPart w:val="{6234112b-5bb4-4156-8232-ec5e2b3e8671}"/>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四、财</w:t>
              </w:r>
              <w:r>
                <w:rPr>
                  <w:rFonts w:hint="eastAsia" w:ascii="黑体" w:hAnsi="黑体" w:eastAsia="黑体" w:cstheme="majorBidi"/>
                </w:rPr>
                <w:t>政拨款收入支出决算总体情况说明</w:t>
              </w:r>
            </w:sdtContent>
          </w:sdt>
          <w:r>
            <w:tab/>
          </w:r>
          <w:bookmarkStart w:id="20" w:name="_Toc69420578_WPSOffice_Level2Page"/>
          <w:r>
            <w:t>4</w:t>
          </w:r>
          <w:bookmarkEnd w:id="20"/>
          <w:r>
            <w:fldChar w:fldCharType="end"/>
          </w:r>
        </w:p>
        <w:p>
          <w:pPr>
            <w:pStyle w:val="36"/>
            <w:tabs>
              <w:tab w:val="right" w:leader="dot" w:pos="8306"/>
            </w:tabs>
          </w:pPr>
          <w:r>
            <w:fldChar w:fldCharType="begin"/>
          </w:r>
          <w:r>
            <w:instrText xml:space="preserve"> HYPERLINK \l _Toc1319895960_WPSOffice_Level2 </w:instrText>
          </w:r>
          <w:r>
            <w:fldChar w:fldCharType="separate"/>
          </w:r>
          <w:sdt>
            <w:sdtPr>
              <w:rPr>
                <w:rFonts w:ascii="Times New Roman" w:hAnsi="Times New Roman" w:eastAsia="宋体" w:cs="Times New Roman"/>
                <w:kern w:val="2"/>
                <w:sz w:val="21"/>
                <w:szCs w:val="24"/>
                <w:lang w:val="en-US" w:eastAsia="zh-CN" w:bidi="ar-SA"/>
              </w:rPr>
              <w:id w:val="737499212"/>
              <w:placeholder>
                <w:docPart w:val="{d02541dc-6e39-474d-8606-3e2581a833b1}"/>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五、一</w:t>
              </w:r>
              <w:r>
                <w:rPr>
                  <w:rFonts w:hint="eastAsia" w:ascii="黑体" w:hAnsi="黑体" w:eastAsia="黑体" w:cstheme="majorBidi"/>
                </w:rPr>
                <w:t>般公共预算财政拨款支出决算情况说明</w:t>
              </w:r>
            </w:sdtContent>
          </w:sdt>
          <w:r>
            <w:tab/>
          </w:r>
          <w:bookmarkStart w:id="21" w:name="_Toc1319895960_WPSOffice_Level2Page"/>
          <w:r>
            <w:t>5</w:t>
          </w:r>
          <w:bookmarkEnd w:id="21"/>
          <w:r>
            <w:fldChar w:fldCharType="end"/>
          </w:r>
        </w:p>
        <w:p>
          <w:pPr>
            <w:pStyle w:val="36"/>
            <w:tabs>
              <w:tab w:val="right" w:leader="dot" w:pos="8306"/>
            </w:tabs>
          </w:pPr>
          <w:r>
            <w:fldChar w:fldCharType="begin"/>
          </w:r>
          <w:r>
            <w:instrText xml:space="preserve"> HYPERLINK \l _Toc2072701508_WPSOffice_Level2 </w:instrText>
          </w:r>
          <w:r>
            <w:fldChar w:fldCharType="separate"/>
          </w:r>
          <w:sdt>
            <w:sdtPr>
              <w:rPr>
                <w:rFonts w:ascii="Times New Roman" w:hAnsi="Times New Roman" w:eastAsia="宋体" w:cs="Times New Roman"/>
                <w:kern w:val="2"/>
                <w:sz w:val="21"/>
                <w:szCs w:val="24"/>
                <w:lang w:val="en-US" w:eastAsia="zh-CN" w:bidi="ar-SA"/>
              </w:rPr>
              <w:id w:val="737499212"/>
              <w:placeholder>
                <w:docPart w:val="{01efb8dd-9e91-4767-863a-5238a690e42c}"/>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六、</w:t>
              </w:r>
              <w:r>
                <w:rPr>
                  <w:rFonts w:hint="eastAsia" w:ascii="黑体" w:hAnsi="黑体" w:eastAsia="黑体" w:cs="Times New Roman"/>
                </w:rPr>
                <w:t>一</w:t>
              </w:r>
              <w:r>
                <w:rPr>
                  <w:rFonts w:hint="eastAsia" w:ascii="黑体" w:hAnsi="黑体" w:eastAsia="黑体" w:cstheme="majorBidi"/>
                </w:rPr>
                <w:t>般公共预算财政拨款基本支出决算情况说明</w:t>
              </w:r>
            </w:sdtContent>
          </w:sdt>
          <w:r>
            <w:tab/>
          </w:r>
          <w:bookmarkStart w:id="22" w:name="_Toc2072701508_WPSOffice_Level2Page"/>
          <w:r>
            <w:t>6</w:t>
          </w:r>
          <w:bookmarkEnd w:id="22"/>
          <w:r>
            <w:fldChar w:fldCharType="end"/>
          </w:r>
        </w:p>
        <w:p>
          <w:pPr>
            <w:pStyle w:val="36"/>
            <w:tabs>
              <w:tab w:val="right" w:leader="dot" w:pos="8306"/>
            </w:tabs>
          </w:pPr>
          <w:r>
            <w:fldChar w:fldCharType="begin"/>
          </w:r>
          <w:r>
            <w:instrText xml:space="preserve"> HYPERLINK \l _Toc698380065_WPSOffice_Level2 </w:instrText>
          </w:r>
          <w:r>
            <w:fldChar w:fldCharType="separate"/>
          </w:r>
          <w:sdt>
            <w:sdtPr>
              <w:rPr>
                <w:rFonts w:ascii="Times New Roman" w:hAnsi="Times New Roman" w:eastAsia="宋体" w:cs="Times New Roman"/>
                <w:kern w:val="2"/>
                <w:sz w:val="21"/>
                <w:szCs w:val="24"/>
                <w:lang w:val="en-US" w:eastAsia="zh-CN" w:bidi="ar-SA"/>
              </w:rPr>
              <w:id w:val="737499212"/>
              <w:placeholder>
                <w:docPart w:val="{b8dbbc8e-781a-4855-aa84-d22e6fba96e5}"/>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七、</w:t>
              </w:r>
              <w:r>
                <w:rPr>
                  <w:rFonts w:hint="eastAsia" w:ascii="黑体" w:hAnsi="黑体" w:eastAsia="黑体" w:cstheme="majorBidi"/>
                </w:rPr>
                <w:t>财政拨款“三公”经费支出决算情况说明</w:t>
              </w:r>
            </w:sdtContent>
          </w:sdt>
          <w:r>
            <w:tab/>
          </w:r>
          <w:bookmarkStart w:id="23" w:name="_Toc698380065_WPSOffice_Level2Page"/>
          <w:r>
            <w:t>6</w:t>
          </w:r>
          <w:bookmarkEnd w:id="23"/>
          <w:r>
            <w:fldChar w:fldCharType="end"/>
          </w:r>
        </w:p>
        <w:p>
          <w:pPr>
            <w:pStyle w:val="36"/>
            <w:tabs>
              <w:tab w:val="right" w:leader="dot" w:pos="8306"/>
            </w:tabs>
          </w:pPr>
          <w:r>
            <w:fldChar w:fldCharType="begin"/>
          </w:r>
          <w:r>
            <w:instrText xml:space="preserve"> HYPERLINK \l _Toc1763182749_WPSOffice_Level2 </w:instrText>
          </w:r>
          <w:r>
            <w:fldChar w:fldCharType="separate"/>
          </w:r>
          <w:sdt>
            <w:sdtPr>
              <w:rPr>
                <w:rFonts w:ascii="Times New Roman" w:hAnsi="Times New Roman" w:eastAsia="宋体" w:cs="Times New Roman"/>
                <w:kern w:val="2"/>
                <w:sz w:val="21"/>
                <w:szCs w:val="24"/>
                <w:lang w:val="en-US" w:eastAsia="zh-CN" w:bidi="ar-SA"/>
              </w:rPr>
              <w:id w:val="737499212"/>
              <w:placeholder>
                <w:docPart w:val="{deecce30-ca03-4fc6-9e0d-f0e4a9a06ba1}"/>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八、</w:t>
              </w:r>
              <w:r>
                <w:rPr>
                  <w:rFonts w:hint="eastAsia" w:ascii="黑体" w:hAnsi="黑体" w:eastAsia="黑体" w:cstheme="majorBidi"/>
                </w:rPr>
                <w:t>政府性基金预算支出决算情况说明</w:t>
              </w:r>
            </w:sdtContent>
          </w:sdt>
          <w:r>
            <w:tab/>
          </w:r>
          <w:bookmarkStart w:id="24" w:name="_Toc1763182749_WPSOffice_Level2Page"/>
          <w:r>
            <w:t>7</w:t>
          </w:r>
          <w:bookmarkEnd w:id="24"/>
          <w:r>
            <w:fldChar w:fldCharType="end"/>
          </w:r>
        </w:p>
        <w:p>
          <w:pPr>
            <w:pStyle w:val="36"/>
            <w:tabs>
              <w:tab w:val="right" w:leader="dot" w:pos="8306"/>
            </w:tabs>
          </w:pPr>
          <w:r>
            <w:fldChar w:fldCharType="begin"/>
          </w:r>
          <w:r>
            <w:instrText xml:space="preserve"> HYPERLINK \l _Toc419359001_WPSOffice_Level2 </w:instrText>
          </w:r>
          <w:r>
            <w:fldChar w:fldCharType="separate"/>
          </w:r>
          <w:sdt>
            <w:sdtPr>
              <w:rPr>
                <w:rFonts w:ascii="Times New Roman" w:hAnsi="Times New Roman" w:eastAsia="宋体" w:cs="Times New Roman"/>
                <w:kern w:val="2"/>
                <w:sz w:val="21"/>
                <w:szCs w:val="24"/>
                <w:lang w:val="en-US" w:eastAsia="zh-CN" w:bidi="ar-SA"/>
              </w:rPr>
              <w:id w:val="737499212"/>
              <w:placeholder>
                <w:docPart w:val="{7bb72818-9388-4e21-b4e8-bb1453da32b0}"/>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九、 国有资本经营预算支出决算情况说明</w:t>
              </w:r>
            </w:sdtContent>
          </w:sdt>
          <w:r>
            <w:tab/>
          </w:r>
          <w:bookmarkStart w:id="25" w:name="_Toc419359001_WPSOffice_Level2Page"/>
          <w:r>
            <w:t>8</w:t>
          </w:r>
          <w:bookmarkEnd w:id="25"/>
          <w:r>
            <w:fldChar w:fldCharType="end"/>
          </w:r>
        </w:p>
        <w:p>
          <w:pPr>
            <w:pStyle w:val="36"/>
            <w:tabs>
              <w:tab w:val="right" w:leader="dot" w:pos="8306"/>
            </w:tabs>
          </w:pPr>
          <w:r>
            <w:fldChar w:fldCharType="begin"/>
          </w:r>
          <w:r>
            <w:instrText xml:space="preserve"> HYPERLINK \l _Toc1934925790_WPSOffice_Level2 </w:instrText>
          </w:r>
          <w:r>
            <w:fldChar w:fldCharType="separate"/>
          </w:r>
          <w:sdt>
            <w:sdtPr>
              <w:rPr>
                <w:rFonts w:ascii="Times New Roman" w:hAnsi="Times New Roman" w:eastAsia="宋体" w:cs="Times New Roman"/>
                <w:kern w:val="2"/>
                <w:sz w:val="21"/>
                <w:szCs w:val="24"/>
                <w:lang w:val="en-US" w:eastAsia="zh-CN" w:bidi="ar-SA"/>
              </w:rPr>
              <w:id w:val="737499212"/>
              <w:placeholder>
                <w:docPart w:val="{8706b41a-ba3e-4fd0-ab64-3109f0a55357}"/>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十、 其他重要事项的情况说明</w:t>
              </w:r>
            </w:sdtContent>
          </w:sdt>
          <w:r>
            <w:tab/>
          </w:r>
          <w:bookmarkStart w:id="26" w:name="_Toc1934925790_WPSOffice_Level2Page"/>
          <w:r>
            <w:t>8</w:t>
          </w:r>
          <w:bookmarkEnd w:id="26"/>
          <w:r>
            <w:fldChar w:fldCharType="end"/>
          </w:r>
        </w:p>
        <w:p>
          <w:pPr>
            <w:pStyle w:val="35"/>
            <w:tabs>
              <w:tab w:val="right" w:leader="dot" w:pos="8306"/>
            </w:tabs>
          </w:pPr>
          <w:r>
            <w:rPr>
              <w:b/>
              <w:bCs/>
            </w:rPr>
            <w:fldChar w:fldCharType="begin"/>
          </w:r>
          <w:r>
            <w:instrText xml:space="preserve"> HYPERLINK \l _Toc962897143_WPSOffice_Level1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737499212"/>
              <w:placeholder>
                <w:docPart w:val="{e13208de-7202-415f-9882-a44521ebf56c}"/>
              </w:placeholder>
            </w:sdtPr>
            <w:sdtEndPr>
              <w:rPr>
                <w:rFonts w:ascii="Times New Roman" w:hAnsi="Times New Roman" w:eastAsia="宋体" w:cs="Times New Roman"/>
                <w:b/>
                <w:bCs/>
                <w:kern w:val="2"/>
                <w:sz w:val="21"/>
                <w:szCs w:val="24"/>
                <w:lang w:val="en-US" w:eastAsia="zh-CN" w:bidi="ar-SA"/>
              </w:rPr>
            </w:sdtEndPr>
            <w:sdtContent>
              <w:r>
                <w:rPr>
                  <w:rFonts w:hint="eastAsia" w:ascii="Times New Roman" w:hAnsi="Times New Roman" w:eastAsia="宋体" w:cs="Times New Roman"/>
                  <w:b/>
                  <w:bCs/>
                </w:rPr>
                <w:t>第三部分 名词解释</w:t>
              </w:r>
            </w:sdtContent>
          </w:sdt>
          <w:r>
            <w:rPr>
              <w:b/>
              <w:bCs/>
            </w:rPr>
            <w:tab/>
          </w:r>
          <w:bookmarkStart w:id="27" w:name="_Toc962897143_WPSOffice_Level1Page"/>
          <w:r>
            <w:rPr>
              <w:b/>
              <w:bCs/>
            </w:rPr>
            <w:t>8</w:t>
          </w:r>
          <w:bookmarkEnd w:id="27"/>
          <w:r>
            <w:rPr>
              <w:b/>
              <w:bCs/>
            </w:rPr>
            <w:fldChar w:fldCharType="end"/>
          </w:r>
          <w:bookmarkEnd w:id="12"/>
        </w:p>
      </w:sdtContent>
    </w:sdt>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bidi w:val="0"/>
        <w:jc w:val="center"/>
      </w:pPr>
      <w:bookmarkStart w:id="28" w:name="_Toc1719385150_WPSOffice_Level1"/>
      <w:r>
        <w:rPr>
          <w:rFonts w:hint="eastAsia"/>
        </w:rPr>
        <w:t>第一部分 部门概况</w:t>
      </w:r>
      <w:bookmarkEnd w:id="28"/>
    </w:p>
    <w:p>
      <w:pPr>
        <w:widowControl/>
        <w:jc w:val="left"/>
        <w:rPr>
          <w:rFonts w:ascii="黑体" w:eastAsia="黑体"/>
          <w:sz w:val="32"/>
          <w:szCs w:val="32"/>
        </w:rPr>
      </w:pPr>
    </w:p>
    <w:p>
      <w:pPr>
        <w:pStyle w:val="4"/>
        <w:numPr>
          <w:ilvl w:val="0"/>
          <w:numId w:val="1"/>
        </w:numPr>
        <w:bidi w:val="0"/>
        <w:rPr>
          <w:rFonts w:hint="eastAsia"/>
        </w:rPr>
      </w:pPr>
      <w:bookmarkStart w:id="29" w:name="_Toc245159924_WPSOffice_Level2"/>
      <w:r>
        <w:rPr>
          <w:rFonts w:hint="eastAsia"/>
        </w:rPr>
        <w:t>部门职责</w:t>
      </w:r>
      <w:bookmarkEnd w:id="29"/>
      <w:bookmarkStart w:id="30" w:name="_Toc15396601"/>
      <w:bookmarkStart w:id="31" w:name="_Toc15377200"/>
    </w:p>
    <w:p>
      <w:pPr>
        <w:pStyle w:val="2"/>
        <w:adjustRightInd w:val="0"/>
        <w:snapToGrid w:val="0"/>
        <w:spacing w:before="93" w:line="600" w:lineRule="exact"/>
        <w:ind w:firstLine="672" w:firstLineChars="210"/>
        <w:outlineLvl w:val="2"/>
        <w:rPr>
          <w:rFonts w:hint="eastAsia"/>
        </w:rPr>
      </w:pPr>
      <w:r>
        <w:rPr>
          <w:rFonts w:hint="eastAsia" w:ascii="Times New Roman" w:hAnsi="Times New Roman" w:eastAsia="仿宋" w:cs="Times New Roman"/>
          <w:bCs/>
          <w:color w:val="000000"/>
          <w:sz w:val="32"/>
          <w:szCs w:val="32"/>
        </w:rPr>
        <w:t>县委办公室是县委的办事机构，业务上接受市委办公室的指导。主要职能是为县委决策和贯彻执行上级方针、政策提供智力服务，</w:t>
      </w:r>
      <w:r>
        <w:rPr>
          <w:rFonts w:hint="eastAsia" w:ascii="Times New Roman" w:hAnsi="Times New Roman" w:eastAsia="仿宋" w:cs="Times New Roman"/>
          <w:bCs/>
          <w:color w:val="000000"/>
          <w:sz w:val="32"/>
          <w:szCs w:val="32"/>
          <w:lang w:val="en-US" w:eastAsia="zh-CN"/>
        </w:rPr>
        <w:t>做</w:t>
      </w:r>
      <w:r>
        <w:rPr>
          <w:rFonts w:hint="eastAsia" w:ascii="Times New Roman" w:hAnsi="Times New Roman" w:eastAsia="仿宋" w:cs="Times New Roman"/>
          <w:bCs/>
          <w:color w:val="000000"/>
          <w:sz w:val="32"/>
          <w:szCs w:val="32"/>
        </w:rPr>
        <w:t>好参谋助手，做好县委重大决策贯彻实施过程中的综合协调工作，做好整体服务和发挥综合协调作用；管理县委机关行政后勤事务，为县委领导提供切实有效的行政后勤保障；贯彻执行上级和县委、县政府关于保密工作的指示、决定，制定全县保密工作计划并组织实施；管理全县党政网日常管理工作；贯彻落实上级和县委党史工作方针政策、征集、整理、研究、编纂党史资料；完成县委和市委办交办的其他任务。</w:t>
      </w:r>
    </w:p>
    <w:p>
      <w:pPr>
        <w:pStyle w:val="4"/>
        <w:numPr>
          <w:ilvl w:val="0"/>
          <w:numId w:val="1"/>
        </w:numPr>
        <w:bidi w:val="0"/>
        <w:rPr>
          <w:rFonts w:hint="eastAsia"/>
        </w:rPr>
      </w:pPr>
      <w:bookmarkStart w:id="32" w:name="_Toc962897143_WPSOffice_Level2"/>
      <w:r>
        <w:rPr>
          <w:rFonts w:hint="eastAsia"/>
        </w:rPr>
        <w:t>机构设置</w:t>
      </w:r>
      <w:bookmarkEnd w:id="30"/>
      <w:bookmarkEnd w:id="31"/>
      <w:bookmarkEnd w:id="32"/>
    </w:p>
    <w:p>
      <w:pPr>
        <w:ind w:firstLine="800" w:firstLineChars="250"/>
        <w:rPr>
          <w:rFonts w:eastAsia="仿宋"/>
          <w:sz w:val="32"/>
          <w:szCs w:val="32"/>
        </w:rPr>
      </w:pPr>
      <w:r>
        <w:rPr>
          <w:rFonts w:hint="eastAsia" w:ascii="Times New Roman" w:hAnsi="Times New Roman" w:eastAsia="仿宋" w:cs="Times New Roman"/>
          <w:bCs/>
          <w:color w:val="000000"/>
          <w:kern w:val="0"/>
          <w:sz w:val="32"/>
          <w:szCs w:val="32"/>
          <w:lang w:val="en-US" w:eastAsia="zh-CN" w:bidi="ar-SA"/>
        </w:rPr>
        <w:t>中共乐至县委办公室属一级预算单位，下属预算单位3个，其中参照公务员法管理的事业单位2个，其他事业单位1个。</w:t>
      </w:r>
    </w:p>
    <w:p>
      <w:pPr>
        <w:pStyle w:val="2"/>
        <w:adjustRightInd w:val="0"/>
        <w:snapToGrid w:val="0"/>
        <w:spacing w:before="93" w:line="600" w:lineRule="exact"/>
        <w:ind w:firstLine="672" w:firstLineChars="210"/>
        <w:rPr>
          <w:rFonts w:hint="eastAsia"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纳入202</w:t>
      </w:r>
      <w:r>
        <w:rPr>
          <w:rFonts w:hint="eastAsia" w:ascii="Times New Roman" w:eastAsia="仿宋" w:cs="Times New Roman"/>
          <w:bCs/>
          <w:color w:val="000000"/>
          <w:kern w:val="0"/>
          <w:sz w:val="32"/>
          <w:szCs w:val="32"/>
          <w:lang w:val="en-US" w:eastAsia="zh-CN" w:bidi="ar-SA"/>
        </w:rPr>
        <w:t>2</w:t>
      </w:r>
      <w:r>
        <w:rPr>
          <w:rFonts w:hint="eastAsia" w:ascii="Times New Roman" w:hAnsi="Times New Roman" w:eastAsia="仿宋" w:cs="Times New Roman"/>
          <w:bCs/>
          <w:color w:val="000000"/>
          <w:kern w:val="0"/>
          <w:sz w:val="32"/>
          <w:szCs w:val="32"/>
          <w:lang w:val="en-US" w:eastAsia="zh-CN" w:bidi="ar-SA"/>
        </w:rPr>
        <w:t>年度部门决算编制范围的二级预算单位包括：</w:t>
      </w:r>
    </w:p>
    <w:p>
      <w:pPr>
        <w:pStyle w:val="2"/>
        <w:adjustRightInd w:val="0"/>
        <w:snapToGrid w:val="0"/>
        <w:spacing w:before="93" w:line="600" w:lineRule="exact"/>
        <w:ind w:left="672"/>
        <w:outlineLvl w:val="2"/>
        <w:rPr>
          <w:rFonts w:hint="eastAsia"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1.中共乐至县委办公室（本级）</w:t>
      </w:r>
    </w:p>
    <w:p>
      <w:pPr>
        <w:pStyle w:val="2"/>
        <w:adjustRightInd w:val="0"/>
        <w:snapToGrid w:val="0"/>
        <w:spacing w:before="93" w:line="600" w:lineRule="exact"/>
        <w:ind w:left="672"/>
        <w:outlineLvl w:val="2"/>
        <w:rPr>
          <w:rFonts w:hint="eastAsia"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2.中共乐至县委党史研究室</w:t>
      </w:r>
    </w:p>
    <w:p>
      <w:pPr>
        <w:pStyle w:val="2"/>
        <w:adjustRightInd w:val="0"/>
        <w:snapToGrid w:val="0"/>
        <w:spacing w:before="93" w:line="600" w:lineRule="exact"/>
        <w:ind w:left="672"/>
        <w:outlineLvl w:val="2"/>
        <w:rPr>
          <w:rFonts w:hint="eastAsia"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3.四川省党政网乐至县管理中心</w:t>
      </w:r>
    </w:p>
    <w:p>
      <w:pPr>
        <w:pStyle w:val="2"/>
        <w:adjustRightInd w:val="0"/>
        <w:snapToGrid w:val="0"/>
        <w:spacing w:before="93" w:line="600" w:lineRule="exact"/>
        <w:ind w:left="672"/>
        <w:outlineLvl w:val="2"/>
        <w:rPr>
          <w:rFonts w:hint="eastAsia" w:ascii="Times New Roman" w:hAnsi="Times New Roman" w:eastAsia="仿宋" w:cs="Times New Roman"/>
          <w:bCs/>
          <w:color w:val="000000"/>
          <w:kern w:val="0"/>
          <w:sz w:val="32"/>
          <w:szCs w:val="32"/>
          <w:lang w:val="en-US" w:eastAsia="zh-CN" w:bidi="ar-SA"/>
        </w:rPr>
      </w:pPr>
      <w:r>
        <w:rPr>
          <w:rFonts w:hint="eastAsia" w:ascii="Times New Roman" w:hAnsi="Times New Roman" w:eastAsia="仿宋" w:cs="Times New Roman"/>
          <w:bCs/>
          <w:color w:val="000000"/>
          <w:kern w:val="0"/>
          <w:sz w:val="32"/>
          <w:szCs w:val="32"/>
          <w:lang w:val="en-US" w:eastAsia="zh-CN" w:bidi="ar-SA"/>
        </w:rPr>
        <w:t>4.乐至县文电服务中心</w:t>
      </w:r>
    </w:p>
    <w:p>
      <w:pPr>
        <w:rPr>
          <w:rFonts w:hint="eastAsia" w:ascii="Times New Roman" w:hAnsi="Times New Roman" w:eastAsia="仿宋" w:cs="Times New Roman"/>
          <w:bCs/>
          <w:color w:val="000000"/>
          <w:kern w:val="0"/>
          <w:sz w:val="32"/>
          <w:szCs w:val="32"/>
          <w:lang w:val="en-US" w:eastAsia="zh-CN" w:bidi="ar-SA"/>
        </w:rPr>
      </w:pPr>
    </w:p>
    <w:p>
      <w:pPr>
        <w:pStyle w:val="2"/>
        <w:rPr>
          <w:rFonts w:hint="eastAsia"/>
          <w:lang w:val="en-US" w:eastAsia="zh-CN"/>
        </w:rPr>
      </w:pPr>
    </w:p>
    <w:p>
      <w:pPr>
        <w:pStyle w:val="2"/>
      </w:pPr>
    </w:p>
    <w:p>
      <w:pPr>
        <w:pStyle w:val="3"/>
        <w:bidi w:val="0"/>
        <w:jc w:val="center"/>
        <w:rPr>
          <w:rFonts w:hint="eastAsia" w:eastAsia="宋体"/>
        </w:rPr>
      </w:pPr>
      <w:bookmarkStart w:id="33" w:name="_Toc15396602"/>
      <w:bookmarkStart w:id="34" w:name="_Toc15377204"/>
      <w:bookmarkStart w:id="35" w:name="_Toc245159924_WPSOffice_Level1"/>
      <w:r>
        <w:rPr>
          <w:rFonts w:hint="eastAsia" w:eastAsia="宋体"/>
        </w:rPr>
        <w:t>第二部分 2022年度部门决算情况说明</w:t>
      </w:r>
      <w:bookmarkEnd w:id="33"/>
      <w:bookmarkEnd w:id="34"/>
      <w:bookmarkEnd w:id="35"/>
    </w:p>
    <w:p/>
    <w:p>
      <w:pPr>
        <w:pStyle w:val="27"/>
        <w:numPr>
          <w:ilvl w:val="0"/>
          <w:numId w:val="2"/>
        </w:numPr>
        <w:spacing w:line="600" w:lineRule="exact"/>
        <w:ind w:firstLineChars="0"/>
        <w:outlineLvl w:val="1"/>
        <w:rPr>
          <w:rStyle w:val="29"/>
          <w:rFonts w:ascii="黑体" w:hAnsi="黑体" w:eastAsia="黑体"/>
          <w:b w:val="0"/>
        </w:rPr>
      </w:pPr>
      <w:bookmarkStart w:id="36" w:name="_Toc15396603"/>
      <w:bookmarkStart w:id="37" w:name="_Toc15377205"/>
      <w:bookmarkStart w:id="38" w:name="_Toc1639395670_WPSOffice_Level2"/>
      <w:r>
        <w:rPr>
          <w:rFonts w:hint="eastAsia" w:ascii="黑体" w:hAnsi="黑体" w:eastAsia="黑体"/>
          <w:sz w:val="32"/>
          <w:szCs w:val="32"/>
        </w:rPr>
        <w:t>收</w:t>
      </w:r>
      <w:r>
        <w:rPr>
          <w:rStyle w:val="29"/>
          <w:rFonts w:hint="eastAsia" w:ascii="黑体" w:hAnsi="黑体" w:eastAsia="黑体"/>
          <w:b w:val="0"/>
        </w:rPr>
        <w:t>入支出决算总体情况说明</w:t>
      </w:r>
      <w:bookmarkEnd w:id="36"/>
      <w:bookmarkEnd w:id="37"/>
      <w:bookmarkEnd w:id="38"/>
    </w:p>
    <w:p>
      <w:pPr>
        <w:spacing w:line="600" w:lineRule="exact"/>
        <w:ind w:firstLine="640" w:firstLineChars="200"/>
        <w:rPr>
          <w:rFonts w:ascii="仿宋_GB2312" w:eastAsia="仿宋_GB2312"/>
          <w:sz w:val="32"/>
          <w:szCs w:val="32"/>
        </w:rPr>
      </w:pPr>
      <w:r>
        <w:rPr>
          <w:rFonts w:hint="eastAsia" w:ascii="仿宋" w:hAnsi="仿宋" w:eastAsia="仿宋"/>
          <w:sz w:val="32"/>
          <w:szCs w:val="32"/>
        </w:rPr>
        <w:t>2022年度收、支总计</w:t>
      </w:r>
      <w:r>
        <w:rPr>
          <w:rFonts w:hint="eastAsia" w:ascii="仿宋" w:hAnsi="仿宋" w:eastAsia="仿宋"/>
          <w:sz w:val="32"/>
          <w:szCs w:val="32"/>
          <w:lang w:val="en-US" w:eastAsia="zh-CN"/>
        </w:rPr>
        <w:t>961.5</w:t>
      </w:r>
      <w:r>
        <w:rPr>
          <w:rFonts w:hint="eastAsia" w:ascii="仿宋" w:hAnsi="仿宋" w:eastAsia="仿宋"/>
          <w:sz w:val="32"/>
          <w:szCs w:val="32"/>
        </w:rPr>
        <w:t>万元。与2021年相比，收、支总计各减少</w:t>
      </w:r>
      <w:r>
        <w:rPr>
          <w:rFonts w:hint="eastAsia" w:ascii="仿宋" w:hAnsi="仿宋" w:eastAsia="仿宋"/>
          <w:sz w:val="32"/>
          <w:szCs w:val="32"/>
          <w:lang w:val="en-US" w:eastAsia="zh-CN"/>
        </w:rPr>
        <w:t>155.69</w:t>
      </w:r>
      <w:r>
        <w:rPr>
          <w:rFonts w:hint="eastAsia" w:ascii="仿宋" w:hAnsi="仿宋" w:eastAsia="仿宋"/>
          <w:sz w:val="32"/>
          <w:szCs w:val="32"/>
        </w:rPr>
        <w:t>万元，下降</w:t>
      </w:r>
      <w:r>
        <w:rPr>
          <w:rFonts w:hint="eastAsia" w:ascii="仿宋" w:hAnsi="仿宋" w:eastAsia="仿宋"/>
          <w:sz w:val="32"/>
          <w:szCs w:val="32"/>
          <w:lang w:val="en-US" w:eastAsia="zh-CN"/>
        </w:rPr>
        <w:t>13.94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人员减少</w:t>
      </w:r>
      <w:r>
        <w:rPr>
          <w:rFonts w:hint="eastAsia" w:ascii="仿宋" w:hAnsi="仿宋" w:eastAsia="仿宋"/>
          <w:sz w:val="32"/>
          <w:szCs w:val="32"/>
        </w:rPr>
        <w:t>。</w:t>
      </w:r>
    </w:p>
    <w:p>
      <w:pPr>
        <w:pStyle w:val="27"/>
        <w:numPr>
          <w:ilvl w:val="0"/>
          <w:numId w:val="2"/>
        </w:numPr>
        <w:spacing w:line="600" w:lineRule="exact"/>
        <w:ind w:firstLineChars="0"/>
        <w:outlineLvl w:val="1"/>
        <w:rPr>
          <w:rStyle w:val="29"/>
          <w:rFonts w:ascii="黑体" w:hAnsi="黑体" w:eastAsia="黑体"/>
          <w:b w:val="0"/>
        </w:rPr>
      </w:pPr>
      <w:bookmarkStart w:id="39" w:name="_Toc291226682_WPSOffice_Level2"/>
      <w:bookmarkStart w:id="40" w:name="_Toc15377206"/>
      <w:bookmarkStart w:id="41" w:name="_Toc15396604"/>
      <w:r>
        <w:rPr>
          <w:rFonts w:hint="eastAsia" w:ascii="黑体" w:hAnsi="黑体" w:eastAsia="黑体"/>
          <w:sz w:val="32"/>
          <w:szCs w:val="32"/>
        </w:rPr>
        <w:t>收</w:t>
      </w:r>
      <w:r>
        <w:rPr>
          <w:rStyle w:val="29"/>
          <w:rFonts w:hint="eastAsia" w:ascii="黑体" w:hAnsi="黑体" w:eastAsia="黑体"/>
          <w:b w:val="0"/>
        </w:rPr>
        <w:t>入决算情况说明</w:t>
      </w:r>
      <w:bookmarkEnd w:id="39"/>
      <w:bookmarkEnd w:id="40"/>
      <w:bookmarkEnd w:id="4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961.5</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961.5</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pPr>
        <w:pStyle w:val="27"/>
        <w:numPr>
          <w:ilvl w:val="0"/>
          <w:numId w:val="2"/>
        </w:numPr>
        <w:spacing w:line="600" w:lineRule="exact"/>
        <w:ind w:firstLineChars="0"/>
        <w:outlineLvl w:val="1"/>
        <w:rPr>
          <w:rStyle w:val="29"/>
          <w:rFonts w:ascii="黑体" w:hAnsi="黑体" w:eastAsia="黑体"/>
          <w:b w:val="0"/>
        </w:rPr>
      </w:pPr>
      <w:bookmarkStart w:id="42" w:name="_Toc441449586_WPSOffice_Level2"/>
      <w:bookmarkStart w:id="43" w:name="_Toc15396605"/>
      <w:bookmarkStart w:id="44" w:name="_Toc15377207"/>
      <w:r>
        <w:rPr>
          <w:rFonts w:hint="eastAsia" w:ascii="黑体" w:hAnsi="黑体" w:eastAsia="黑体"/>
          <w:sz w:val="32"/>
          <w:szCs w:val="32"/>
        </w:rPr>
        <w:t>支</w:t>
      </w:r>
      <w:r>
        <w:rPr>
          <w:rStyle w:val="29"/>
          <w:rFonts w:hint="eastAsia" w:ascii="黑体" w:hAnsi="黑体" w:eastAsia="黑体"/>
          <w:b w:val="0"/>
        </w:rPr>
        <w:t>出决算情况说明</w:t>
      </w:r>
      <w:bookmarkEnd w:id="42"/>
      <w:bookmarkEnd w:id="43"/>
      <w:bookmarkEnd w:id="44"/>
    </w:p>
    <w:p>
      <w:pPr>
        <w:spacing w:line="600" w:lineRule="exact"/>
        <w:ind w:firstLine="640" w:firstLineChars="200"/>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961.5</w:t>
      </w:r>
      <w:r>
        <w:rPr>
          <w:rFonts w:hint="eastAsia" w:ascii="仿宋" w:hAnsi="仿宋" w:eastAsia="仿宋"/>
          <w:sz w:val="32"/>
          <w:szCs w:val="32"/>
        </w:rPr>
        <w:t>万元，其中：基本支出</w:t>
      </w:r>
      <w:r>
        <w:rPr>
          <w:rFonts w:hint="eastAsia" w:ascii="仿宋" w:hAnsi="仿宋" w:eastAsia="仿宋"/>
          <w:sz w:val="32"/>
          <w:szCs w:val="32"/>
          <w:lang w:val="en-US" w:eastAsia="zh-CN"/>
        </w:rPr>
        <w:t>793.9</w:t>
      </w:r>
      <w:r>
        <w:rPr>
          <w:rFonts w:hint="eastAsia" w:ascii="仿宋" w:hAnsi="仿宋" w:eastAsia="仿宋"/>
          <w:sz w:val="32"/>
          <w:szCs w:val="32"/>
        </w:rPr>
        <w:t>万元，占</w:t>
      </w:r>
      <w:r>
        <w:rPr>
          <w:rFonts w:hint="eastAsia" w:ascii="仿宋" w:hAnsi="仿宋" w:eastAsia="仿宋"/>
          <w:sz w:val="32"/>
          <w:szCs w:val="32"/>
          <w:lang w:val="en-US" w:eastAsia="zh-CN"/>
        </w:rPr>
        <w:t>82.57</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167.6</w:t>
      </w:r>
      <w:r>
        <w:rPr>
          <w:rFonts w:hint="eastAsia" w:ascii="仿宋" w:hAnsi="仿宋" w:eastAsia="仿宋"/>
          <w:sz w:val="32"/>
          <w:szCs w:val="32"/>
        </w:rPr>
        <w:t>万元，占</w:t>
      </w:r>
      <w:r>
        <w:rPr>
          <w:rFonts w:hint="eastAsia" w:ascii="仿宋" w:hAnsi="仿宋" w:eastAsia="仿宋"/>
          <w:sz w:val="32"/>
          <w:szCs w:val="32"/>
          <w:lang w:val="en-US" w:eastAsia="zh-CN"/>
        </w:rPr>
        <w:t>17.43</w:t>
      </w:r>
      <w:r>
        <w:rPr>
          <w:rFonts w:ascii="仿宋" w:hAnsi="仿宋" w:eastAsia="仿宋"/>
          <w:sz w:val="32"/>
          <w:szCs w:val="32"/>
        </w:rPr>
        <w:t>%</w:t>
      </w:r>
      <w:r>
        <w:rPr>
          <w:rFonts w:hint="eastAsia" w:ascii="仿宋" w:hAnsi="仿宋" w:eastAsia="仿宋"/>
          <w:sz w:val="32"/>
          <w:szCs w:val="32"/>
          <w:lang w:eastAsia="zh-CN"/>
        </w:rPr>
        <w:t>。</w:t>
      </w:r>
    </w:p>
    <w:p>
      <w:pPr>
        <w:spacing w:line="600" w:lineRule="exact"/>
        <w:ind w:firstLine="640" w:firstLineChars="200"/>
        <w:outlineLvl w:val="1"/>
        <w:rPr>
          <w:rStyle w:val="29"/>
          <w:rFonts w:ascii="黑体" w:hAnsi="黑体" w:eastAsia="黑体"/>
          <w:b w:val="0"/>
        </w:rPr>
      </w:pPr>
      <w:bookmarkStart w:id="45" w:name="_Toc15396606"/>
      <w:bookmarkStart w:id="46" w:name="_Toc15377208"/>
      <w:bookmarkStart w:id="47" w:name="_Toc69420578_WPSOffice_Level2"/>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45"/>
      <w:bookmarkEnd w:id="46"/>
      <w:bookmarkEnd w:id="47"/>
    </w:p>
    <w:p>
      <w:pPr>
        <w:spacing w:line="600" w:lineRule="exact"/>
        <w:ind w:firstLine="640" w:firstLineChars="20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hint="eastAsia" w:ascii="仿宋" w:hAnsi="仿宋" w:eastAsia="仿宋"/>
          <w:sz w:val="32"/>
          <w:szCs w:val="32"/>
          <w:lang w:val="en-US" w:eastAsia="zh-CN"/>
        </w:rPr>
        <w:t>961.5</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21年相比，财政拨款收、支总计各减少</w:t>
      </w:r>
      <w:r>
        <w:rPr>
          <w:rFonts w:hint="eastAsia" w:ascii="仿宋" w:hAnsi="仿宋" w:eastAsia="仿宋"/>
          <w:sz w:val="32"/>
          <w:szCs w:val="32"/>
          <w:lang w:val="en-US" w:eastAsia="zh-CN"/>
        </w:rPr>
        <w:t>155.69</w:t>
      </w:r>
      <w:r>
        <w:rPr>
          <w:rFonts w:hint="eastAsia" w:ascii="仿宋" w:hAnsi="仿宋" w:eastAsia="仿宋"/>
          <w:sz w:val="32"/>
          <w:szCs w:val="32"/>
        </w:rPr>
        <w:t>万元，下降</w:t>
      </w:r>
      <w:r>
        <w:rPr>
          <w:rFonts w:hint="eastAsia" w:ascii="仿宋" w:hAnsi="仿宋" w:eastAsia="仿宋"/>
          <w:sz w:val="32"/>
          <w:szCs w:val="32"/>
          <w:lang w:val="en-US" w:eastAsia="zh-CN"/>
        </w:rPr>
        <w:t>13.94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人员减少</w:t>
      </w:r>
      <w:r>
        <w:rPr>
          <w:rFonts w:hint="eastAsia" w:ascii="仿宋" w:hAnsi="仿宋" w:eastAsia="仿宋"/>
          <w:sz w:val="32"/>
          <w:szCs w:val="32"/>
        </w:rPr>
        <w:t>。</w:t>
      </w:r>
    </w:p>
    <w:p>
      <w:pPr>
        <w:spacing w:line="600" w:lineRule="exact"/>
        <w:ind w:firstLine="640" w:firstLineChars="200"/>
        <w:outlineLvl w:val="1"/>
        <w:rPr>
          <w:rStyle w:val="29"/>
          <w:rFonts w:ascii="黑体" w:hAnsi="黑体" w:eastAsia="黑体"/>
          <w:b w:val="0"/>
        </w:rPr>
      </w:pPr>
      <w:bookmarkStart w:id="48" w:name="_Toc15377209"/>
      <w:bookmarkStart w:id="49" w:name="_Toc15396607"/>
      <w:bookmarkStart w:id="50" w:name="_Toc1319895960_WPSOffice_Level2"/>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48"/>
      <w:bookmarkEnd w:id="49"/>
      <w:bookmarkEnd w:id="50"/>
    </w:p>
    <w:p>
      <w:pPr>
        <w:spacing w:line="600" w:lineRule="exact"/>
        <w:ind w:firstLine="642" w:firstLineChars="200"/>
        <w:outlineLvl w:val="2"/>
        <w:rPr>
          <w:rFonts w:ascii="仿宋" w:hAnsi="仿宋" w:eastAsia="仿宋"/>
          <w:b/>
          <w:sz w:val="32"/>
          <w:szCs w:val="32"/>
        </w:rPr>
      </w:pPr>
      <w:bookmarkStart w:id="51" w:name="_Toc15377210"/>
      <w:r>
        <w:rPr>
          <w:rFonts w:hint="eastAsia" w:ascii="仿宋" w:hAnsi="仿宋" w:eastAsia="仿宋"/>
          <w:b/>
          <w:sz w:val="32"/>
          <w:szCs w:val="32"/>
        </w:rPr>
        <w:t>（一）一般公共预算财政拨款支出决算总体情况</w:t>
      </w:r>
      <w:bookmarkEnd w:id="51"/>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961.5</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w:t>
      </w:r>
      <w:r>
        <w:rPr>
          <w:rFonts w:hint="eastAsia" w:ascii="仿宋" w:hAnsi="仿宋" w:eastAsia="仿宋"/>
          <w:sz w:val="32"/>
          <w:szCs w:val="32"/>
          <w:lang w:val="en-US" w:eastAsia="zh-CN"/>
        </w:rPr>
        <w:t>155.69</w:t>
      </w:r>
      <w:r>
        <w:rPr>
          <w:rFonts w:hint="eastAsia" w:ascii="仿宋" w:hAnsi="仿宋" w:eastAsia="仿宋"/>
          <w:sz w:val="32"/>
          <w:szCs w:val="32"/>
        </w:rPr>
        <w:t>万元，下降</w:t>
      </w:r>
      <w:r>
        <w:rPr>
          <w:rFonts w:hint="eastAsia" w:ascii="仿宋" w:hAnsi="仿宋" w:eastAsia="仿宋"/>
          <w:sz w:val="32"/>
          <w:szCs w:val="32"/>
          <w:lang w:val="en-US" w:eastAsia="zh-CN"/>
        </w:rPr>
        <w:t>13.94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人员减少</w:t>
      </w:r>
      <w:r>
        <w:rPr>
          <w:rFonts w:hint="eastAsia" w:ascii="仿宋" w:hAnsi="仿宋" w:eastAsia="仿宋"/>
          <w:sz w:val="32"/>
          <w:szCs w:val="32"/>
        </w:rPr>
        <w:t>。</w:t>
      </w:r>
    </w:p>
    <w:p>
      <w:pPr>
        <w:spacing w:line="600" w:lineRule="exact"/>
        <w:ind w:firstLine="642" w:firstLineChars="200"/>
        <w:outlineLvl w:val="2"/>
        <w:rPr>
          <w:rFonts w:ascii="仿宋" w:hAnsi="仿宋" w:eastAsia="仿宋"/>
          <w:b/>
          <w:sz w:val="32"/>
          <w:szCs w:val="32"/>
        </w:rPr>
      </w:pPr>
      <w:bookmarkStart w:id="52" w:name="_Toc15377211"/>
      <w:r>
        <w:rPr>
          <w:rFonts w:hint="eastAsia" w:ascii="仿宋" w:hAnsi="仿宋" w:eastAsia="仿宋"/>
          <w:b/>
          <w:sz w:val="32"/>
          <w:szCs w:val="32"/>
        </w:rPr>
        <w:t>（二）一般公共预算财政拨款支出决算结构情况</w:t>
      </w:r>
      <w:bookmarkEnd w:id="5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961.5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815.43</w:t>
      </w:r>
      <w:r>
        <w:rPr>
          <w:rFonts w:hint="eastAsia" w:ascii="仿宋" w:hAnsi="仿宋" w:eastAsia="仿宋"/>
          <w:sz w:val="32"/>
          <w:szCs w:val="32"/>
        </w:rPr>
        <w:t>万元，占</w:t>
      </w:r>
      <w:r>
        <w:rPr>
          <w:rFonts w:hint="eastAsia" w:ascii="仿宋" w:hAnsi="仿宋" w:eastAsia="仿宋"/>
          <w:sz w:val="32"/>
          <w:szCs w:val="32"/>
          <w:lang w:val="en-US" w:eastAsia="zh-CN"/>
        </w:rPr>
        <w:t>84.81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53.64</w:t>
      </w:r>
      <w:r>
        <w:rPr>
          <w:rFonts w:hint="eastAsia" w:ascii="仿宋" w:hAnsi="仿宋" w:eastAsia="仿宋"/>
          <w:sz w:val="32"/>
          <w:szCs w:val="32"/>
        </w:rPr>
        <w:t>万元，占</w:t>
      </w:r>
      <w:r>
        <w:rPr>
          <w:rFonts w:hint="eastAsia" w:ascii="仿宋" w:hAnsi="仿宋" w:eastAsia="仿宋"/>
          <w:sz w:val="32"/>
          <w:szCs w:val="32"/>
          <w:lang w:val="en-US" w:eastAsia="zh-CN"/>
        </w:rPr>
        <w:t>5.58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26.18</w:t>
      </w:r>
      <w:r>
        <w:rPr>
          <w:rFonts w:hint="eastAsia" w:ascii="仿宋" w:hAnsi="仿宋" w:eastAsia="仿宋"/>
          <w:sz w:val="32"/>
          <w:szCs w:val="32"/>
        </w:rPr>
        <w:t>万元，占</w:t>
      </w:r>
      <w:r>
        <w:rPr>
          <w:rFonts w:hint="eastAsia" w:ascii="仿宋" w:hAnsi="仿宋" w:eastAsia="仿宋"/>
          <w:sz w:val="32"/>
          <w:szCs w:val="32"/>
          <w:lang w:val="en-US" w:eastAsia="zh-CN"/>
        </w:rPr>
        <w:t>2.72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66.25</w:t>
      </w:r>
      <w:r>
        <w:rPr>
          <w:rFonts w:hint="eastAsia" w:ascii="仿宋" w:hAnsi="仿宋" w:eastAsia="仿宋"/>
          <w:sz w:val="32"/>
          <w:szCs w:val="32"/>
        </w:rPr>
        <w:t>万元，占</w:t>
      </w:r>
      <w:r>
        <w:rPr>
          <w:rFonts w:hint="eastAsia" w:ascii="仿宋" w:hAnsi="仿宋" w:eastAsia="仿宋"/>
          <w:sz w:val="32"/>
          <w:szCs w:val="32"/>
          <w:lang w:val="en-US" w:eastAsia="zh-CN"/>
        </w:rPr>
        <w:t>6.89</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outlineLvl w:val="2"/>
        <w:rPr>
          <w:rFonts w:ascii="仿宋" w:hAnsi="仿宋" w:eastAsia="仿宋"/>
          <w:b/>
          <w:sz w:val="32"/>
          <w:szCs w:val="32"/>
        </w:rPr>
      </w:pPr>
      <w:bookmarkStart w:id="53" w:name="_Toc15377212"/>
      <w:r>
        <w:rPr>
          <w:rFonts w:hint="eastAsia" w:ascii="仿宋" w:hAnsi="仿宋" w:eastAsia="仿宋"/>
          <w:b/>
          <w:sz w:val="32"/>
          <w:szCs w:val="32"/>
        </w:rPr>
        <w:t>（三）一般公共预算财政拨款支出决算具体情况</w:t>
      </w:r>
      <w:bookmarkEnd w:id="53"/>
    </w:p>
    <w:p>
      <w:pPr>
        <w:spacing w:line="600" w:lineRule="exact"/>
        <w:ind w:firstLine="642" w:firstLineChars="200"/>
        <w:outlineLvl w:val="2"/>
        <w:rPr>
          <w:rFonts w:ascii="仿宋" w:hAnsi="仿宋" w:eastAsia="仿宋"/>
          <w:sz w:val="32"/>
          <w:szCs w:val="32"/>
        </w:rPr>
      </w:pPr>
      <w:bookmarkStart w:id="54" w:name="_Toc15377444"/>
      <w:bookmarkStart w:id="55" w:name="_Toc15378460"/>
      <w:bookmarkStart w:id="56" w:name="_Toc15377213"/>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961.5万元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54"/>
      <w:bookmarkEnd w:id="55"/>
      <w:bookmarkEnd w:id="56"/>
    </w:p>
    <w:p>
      <w:pPr>
        <w:spacing w:line="600" w:lineRule="exact"/>
        <w:ind w:firstLine="642" w:firstLineChars="200"/>
        <w:rPr>
          <w:rFonts w:ascii="仿宋" w:hAnsi="仿宋" w:eastAsia="仿宋"/>
          <w:b/>
          <w:sz w:val="32"/>
          <w:szCs w:val="32"/>
        </w:rPr>
      </w:pPr>
      <w:r>
        <w:rPr>
          <w:rStyle w:val="17"/>
          <w:rFonts w:ascii="仿宋" w:hAnsi="仿宋" w:eastAsia="仿宋"/>
          <w:bCs/>
          <w:sz w:val="32"/>
          <w:szCs w:val="32"/>
        </w:rPr>
        <w:t>1.</w:t>
      </w:r>
      <w:r>
        <w:rPr>
          <w:rStyle w:val="17"/>
          <w:rFonts w:hint="eastAsia" w:ascii="仿宋" w:hAnsi="仿宋" w:eastAsia="仿宋"/>
          <w:bCs/>
          <w:sz w:val="32"/>
          <w:szCs w:val="32"/>
        </w:rPr>
        <w:t>一般公共服务</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lang w:val="en-US" w:eastAsia="zh-CN"/>
        </w:rPr>
        <w:t>961.5</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7"/>
          <w:rFonts w:hint="eastAsia" w:ascii="仿宋" w:hAnsi="仿宋" w:eastAsia="仿宋"/>
          <w:bCs/>
          <w:sz w:val="32"/>
          <w:szCs w:val="32"/>
          <w:lang w:val="en-US" w:eastAsia="zh-CN"/>
        </w:rPr>
        <w:t>2</w:t>
      </w:r>
      <w:r>
        <w:rPr>
          <w:rStyle w:val="17"/>
          <w:rFonts w:ascii="仿宋" w:hAnsi="仿宋" w:eastAsia="仿宋"/>
          <w:bCs/>
          <w:sz w:val="32"/>
          <w:szCs w:val="32"/>
        </w:rPr>
        <w:t>.</w:t>
      </w:r>
      <w:r>
        <w:rPr>
          <w:rStyle w:val="17"/>
          <w:rFonts w:hint="eastAsia" w:ascii="仿宋" w:hAnsi="仿宋" w:eastAsia="仿宋"/>
          <w:bCs/>
          <w:sz w:val="32"/>
          <w:szCs w:val="32"/>
        </w:rPr>
        <w:t>社会保障和就业</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Fonts w:hint="eastAsia" w:ascii="仿宋" w:hAnsi="仿宋" w:eastAsia="仿宋"/>
          <w:sz w:val="32"/>
          <w:szCs w:val="32"/>
          <w:lang w:val="en-US" w:eastAsia="zh-CN"/>
        </w:rPr>
        <w:t>53.64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2" w:firstLineChars="200"/>
        <w:rPr>
          <w:rStyle w:val="17"/>
          <w:rFonts w:hint="eastAsia" w:ascii="仿宋" w:hAnsi="仿宋" w:eastAsia="仿宋"/>
          <w:b w:val="0"/>
          <w:bCs/>
          <w:sz w:val="32"/>
          <w:szCs w:val="32"/>
        </w:rPr>
      </w:pPr>
      <w:r>
        <w:rPr>
          <w:rStyle w:val="17"/>
          <w:rFonts w:hint="eastAsia" w:ascii="仿宋" w:hAnsi="仿宋" w:eastAsia="仿宋"/>
          <w:bCs/>
          <w:sz w:val="32"/>
          <w:szCs w:val="32"/>
          <w:lang w:val="en-US" w:eastAsia="zh-CN"/>
        </w:rPr>
        <w:t>3</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Fonts w:hint="eastAsia" w:ascii="仿宋" w:hAnsi="仿宋" w:eastAsia="仿宋"/>
          <w:sz w:val="32"/>
          <w:szCs w:val="32"/>
          <w:lang w:val="en-US" w:eastAsia="zh-CN"/>
        </w:rPr>
        <w:t>26.18</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7"/>
          <w:rFonts w:hint="eastAsia" w:ascii="仿宋" w:hAnsi="仿宋" w:eastAsia="仿宋"/>
          <w:bCs/>
          <w:sz w:val="32"/>
          <w:szCs w:val="32"/>
          <w:lang w:val="en-US" w:eastAsia="zh-CN"/>
        </w:rPr>
        <w:t>4</w:t>
      </w:r>
      <w:r>
        <w:rPr>
          <w:rStyle w:val="17"/>
          <w:rFonts w:ascii="仿宋" w:hAnsi="仿宋" w:eastAsia="仿宋"/>
          <w:bCs/>
          <w:sz w:val="32"/>
          <w:szCs w:val="32"/>
        </w:rPr>
        <w:t>.</w:t>
      </w:r>
      <w:r>
        <w:rPr>
          <w:rFonts w:hint="eastAsia" w:ascii="仿宋" w:hAnsi="仿宋" w:eastAsia="仿宋"/>
          <w:b/>
          <w:bCs/>
          <w:sz w:val="32"/>
          <w:szCs w:val="32"/>
        </w:rPr>
        <w:t>住房保障支出</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Fonts w:hint="eastAsia" w:ascii="仿宋" w:hAnsi="仿宋" w:eastAsia="仿宋"/>
          <w:sz w:val="32"/>
          <w:szCs w:val="32"/>
          <w:lang w:val="en-US" w:eastAsia="zh-CN"/>
        </w:rPr>
        <w:t>66.25</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w:t>
      </w:r>
    </w:p>
    <w:p>
      <w:pPr>
        <w:tabs>
          <w:tab w:val="right" w:pos="8306"/>
        </w:tabs>
        <w:spacing w:line="600" w:lineRule="exact"/>
        <w:ind w:firstLine="640"/>
        <w:outlineLvl w:val="1"/>
        <w:rPr>
          <w:rStyle w:val="29"/>
        </w:rPr>
      </w:pPr>
      <w:bookmarkStart w:id="57" w:name="_Toc15377214"/>
      <w:bookmarkStart w:id="58" w:name="_Toc2072701508_WPSOffice_Level2"/>
      <w:bookmarkStart w:id="5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57"/>
      <w:bookmarkEnd w:id="58"/>
      <w:bookmarkEnd w:id="59"/>
      <w:r>
        <w:rPr>
          <w:rStyle w:val="29"/>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eastAsia="仿宋"/>
          <w:color w:val="000000"/>
          <w:sz w:val="32"/>
          <w:szCs w:val="32"/>
          <w:lang w:val="en-US" w:eastAsia="zh-CN"/>
        </w:rPr>
        <w:t>961.5</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618.49</w:t>
      </w:r>
      <w:r>
        <w:rPr>
          <w:rFonts w:hint="eastAsia" w:ascii="仿宋" w:hAnsi="仿宋" w:eastAsia="仿宋"/>
          <w:sz w:val="32"/>
          <w:szCs w:val="32"/>
        </w:rPr>
        <w:t>万元，主要包括：基本工资</w:t>
      </w:r>
      <w:r>
        <w:rPr>
          <w:rFonts w:hint="eastAsia" w:ascii="仿宋" w:hAnsi="仿宋" w:eastAsia="仿宋"/>
          <w:sz w:val="32"/>
          <w:szCs w:val="32"/>
          <w:lang w:val="en-US" w:eastAsia="zh-CN"/>
        </w:rPr>
        <w:t>165.25</w:t>
      </w:r>
      <w:r>
        <w:rPr>
          <w:rFonts w:hint="eastAsia" w:ascii="仿宋" w:hAnsi="仿宋" w:eastAsia="仿宋"/>
          <w:sz w:val="32"/>
          <w:szCs w:val="32"/>
        </w:rPr>
        <w:t>万元、津贴补贴</w:t>
      </w:r>
      <w:r>
        <w:rPr>
          <w:rFonts w:hint="eastAsia" w:ascii="仿宋" w:hAnsi="仿宋" w:eastAsia="仿宋"/>
          <w:sz w:val="32"/>
          <w:szCs w:val="32"/>
          <w:lang w:val="en-US" w:eastAsia="zh-CN"/>
        </w:rPr>
        <w:t>95.19</w:t>
      </w:r>
      <w:r>
        <w:rPr>
          <w:rFonts w:hint="eastAsia" w:ascii="仿宋" w:hAnsi="仿宋" w:eastAsia="仿宋"/>
          <w:sz w:val="32"/>
          <w:szCs w:val="32"/>
        </w:rPr>
        <w:t>万元、奖金</w:t>
      </w:r>
      <w:r>
        <w:rPr>
          <w:rFonts w:hint="eastAsia" w:ascii="仿宋" w:hAnsi="仿宋" w:eastAsia="仿宋"/>
          <w:sz w:val="32"/>
          <w:szCs w:val="32"/>
          <w:lang w:val="en-US" w:eastAsia="zh-CN"/>
        </w:rPr>
        <w:t>10.03</w:t>
      </w:r>
      <w:r>
        <w:rPr>
          <w:rFonts w:hint="eastAsia" w:ascii="仿宋" w:hAnsi="仿宋" w:eastAsia="仿宋"/>
          <w:sz w:val="32"/>
          <w:szCs w:val="32"/>
        </w:rPr>
        <w:t>万元、绩效工资</w:t>
      </w:r>
      <w:r>
        <w:rPr>
          <w:rFonts w:hint="eastAsia" w:ascii="仿宋" w:hAnsi="仿宋" w:eastAsia="仿宋"/>
          <w:sz w:val="32"/>
          <w:szCs w:val="32"/>
          <w:lang w:val="en-US" w:eastAsia="zh-CN"/>
        </w:rPr>
        <w:t>25.89</w:t>
      </w:r>
      <w:r>
        <w:rPr>
          <w:rFonts w:hint="eastAsia" w:ascii="仿宋" w:hAnsi="仿宋" w:eastAsia="仿宋"/>
          <w:sz w:val="32"/>
          <w:szCs w:val="32"/>
        </w:rPr>
        <w:t>万元、机关事业单位基本养老保险缴费</w:t>
      </w:r>
      <w:r>
        <w:rPr>
          <w:rFonts w:hint="eastAsia" w:ascii="仿宋" w:hAnsi="仿宋" w:eastAsia="仿宋"/>
          <w:sz w:val="32"/>
          <w:szCs w:val="32"/>
          <w:lang w:val="en-US" w:eastAsia="zh-CN"/>
        </w:rPr>
        <w:t>43.84</w:t>
      </w:r>
      <w:r>
        <w:rPr>
          <w:rFonts w:hint="eastAsia" w:ascii="仿宋" w:hAnsi="仿宋" w:eastAsia="仿宋"/>
          <w:sz w:val="32"/>
          <w:szCs w:val="32"/>
        </w:rPr>
        <w:t>万元、职业年金缴费</w:t>
      </w:r>
      <w:r>
        <w:rPr>
          <w:rFonts w:hint="eastAsia" w:ascii="仿宋" w:hAnsi="仿宋" w:eastAsia="仿宋"/>
          <w:sz w:val="32"/>
          <w:szCs w:val="32"/>
          <w:lang w:val="en-US" w:eastAsia="zh-CN"/>
        </w:rPr>
        <w:t>9.8</w:t>
      </w:r>
      <w:r>
        <w:rPr>
          <w:rFonts w:hint="eastAsia" w:ascii="仿宋" w:hAnsi="仿宋" w:eastAsia="仿宋"/>
          <w:sz w:val="32"/>
          <w:szCs w:val="32"/>
        </w:rPr>
        <w:t>万元、职工基本医疗保险缴费</w:t>
      </w:r>
      <w:r>
        <w:rPr>
          <w:rFonts w:hint="eastAsia" w:ascii="仿宋" w:hAnsi="仿宋" w:eastAsia="仿宋"/>
          <w:sz w:val="32"/>
          <w:szCs w:val="32"/>
          <w:lang w:val="en-US" w:eastAsia="zh-CN"/>
        </w:rPr>
        <w:t>23.59</w:t>
      </w:r>
      <w:r>
        <w:rPr>
          <w:rFonts w:hint="eastAsia" w:ascii="仿宋" w:hAnsi="仿宋" w:eastAsia="仿宋"/>
          <w:sz w:val="32"/>
          <w:szCs w:val="32"/>
        </w:rPr>
        <w:t>万元、公务员医疗补助缴费</w:t>
      </w:r>
      <w:r>
        <w:rPr>
          <w:rFonts w:hint="eastAsia" w:ascii="仿宋" w:hAnsi="仿宋" w:eastAsia="仿宋"/>
          <w:sz w:val="32"/>
          <w:szCs w:val="32"/>
          <w:lang w:val="en-US" w:eastAsia="zh-CN"/>
        </w:rPr>
        <w:t>2.59</w:t>
      </w:r>
      <w:r>
        <w:rPr>
          <w:rFonts w:hint="eastAsia" w:ascii="仿宋" w:hAnsi="仿宋" w:eastAsia="仿宋"/>
          <w:sz w:val="32"/>
          <w:szCs w:val="32"/>
        </w:rPr>
        <w:t>万元、其他社会保障缴费</w:t>
      </w:r>
      <w:r>
        <w:rPr>
          <w:rFonts w:hint="eastAsia" w:ascii="仿宋" w:hAnsi="仿宋" w:eastAsia="仿宋"/>
          <w:sz w:val="32"/>
          <w:szCs w:val="32"/>
          <w:lang w:val="en-US" w:eastAsia="zh-CN"/>
        </w:rPr>
        <w:t>45.35</w:t>
      </w:r>
      <w:r>
        <w:rPr>
          <w:rFonts w:hint="eastAsia" w:ascii="仿宋" w:hAnsi="仿宋" w:eastAsia="仿宋"/>
          <w:sz w:val="32"/>
          <w:szCs w:val="32"/>
        </w:rPr>
        <w:t>万元、住房公积金</w:t>
      </w:r>
      <w:r>
        <w:rPr>
          <w:rFonts w:hint="eastAsia" w:ascii="仿宋" w:hAnsi="仿宋" w:eastAsia="仿宋"/>
          <w:sz w:val="32"/>
          <w:szCs w:val="32"/>
          <w:lang w:val="en-US" w:eastAsia="zh-CN"/>
        </w:rPr>
        <w:t>66.25</w:t>
      </w:r>
      <w:r>
        <w:rPr>
          <w:rFonts w:hint="eastAsia" w:ascii="仿宋" w:hAnsi="仿宋" w:eastAsia="仿宋"/>
          <w:sz w:val="32"/>
          <w:szCs w:val="32"/>
        </w:rPr>
        <w:t>万元、生活补助</w:t>
      </w:r>
      <w:r>
        <w:rPr>
          <w:rFonts w:hint="eastAsia" w:ascii="仿宋" w:hAnsi="仿宋" w:eastAsia="仿宋"/>
          <w:sz w:val="32"/>
          <w:szCs w:val="32"/>
          <w:lang w:val="en-US" w:eastAsia="zh-CN"/>
        </w:rPr>
        <w:t>5.69</w:t>
      </w:r>
      <w:r>
        <w:rPr>
          <w:rFonts w:hint="eastAsia" w:ascii="仿宋" w:hAnsi="仿宋" w:eastAsia="仿宋"/>
          <w:sz w:val="32"/>
          <w:szCs w:val="32"/>
        </w:rPr>
        <w:t>万元、奖励金</w:t>
      </w:r>
      <w:r>
        <w:rPr>
          <w:rFonts w:hint="eastAsia" w:ascii="仿宋" w:hAnsi="仿宋" w:eastAsia="仿宋"/>
          <w:sz w:val="32"/>
          <w:szCs w:val="32"/>
          <w:lang w:val="en-US" w:eastAsia="zh-CN"/>
        </w:rPr>
        <w:t>125.01</w:t>
      </w:r>
      <w:r>
        <w:rPr>
          <w:rFonts w:hint="eastAsia" w:ascii="仿宋" w:hAnsi="仿宋" w:eastAsia="仿宋"/>
          <w:sz w:val="32"/>
          <w:szCs w:val="32"/>
        </w:rPr>
        <w:t>万元。</w:t>
      </w:r>
    </w:p>
    <w:p>
      <w:pPr>
        <w:spacing w:line="600" w:lineRule="exact"/>
        <w:ind w:firstLine="645"/>
        <w:rPr>
          <w:rFonts w:ascii="仿宋" w:hAnsi="仿宋" w:eastAsia="仿宋"/>
          <w:b/>
          <w:sz w:val="32"/>
          <w:szCs w:val="32"/>
        </w:rPr>
      </w:pPr>
      <w:r>
        <w:rPr>
          <w:rFonts w:hint="eastAsia" w:ascii="仿宋" w:hAnsi="仿宋" w:eastAsia="仿宋"/>
          <w:sz w:val="32"/>
          <w:szCs w:val="32"/>
          <w:lang w:val="en-US" w:eastAsia="zh-CN"/>
        </w:rPr>
        <w:t>公用经费175.41万元，主要包括：办公费27.2万元、印刷费11.19万元、邮电费6.8万元、差旅费43.74万元、租赁费5.6万元、培训费0.57万元、公务接待费1万元、工会经费11.67万元、福利费7.84万元、公务用车运行维护费27.62万元、其他交通费32.18万元。</w:t>
      </w:r>
    </w:p>
    <w:p>
      <w:pPr>
        <w:spacing w:line="600" w:lineRule="exact"/>
        <w:ind w:firstLine="640"/>
        <w:outlineLvl w:val="1"/>
        <w:rPr>
          <w:rStyle w:val="29"/>
          <w:rFonts w:ascii="黑体" w:hAnsi="黑体" w:eastAsia="黑体"/>
          <w:b w:val="0"/>
        </w:rPr>
      </w:pPr>
      <w:bookmarkStart w:id="60" w:name="_Toc15396609"/>
      <w:bookmarkStart w:id="61" w:name="_Toc15377215"/>
      <w:bookmarkStart w:id="62" w:name="_Toc698380065_WPSOffice_Level2"/>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60"/>
      <w:bookmarkEnd w:id="61"/>
      <w:bookmarkEnd w:id="62"/>
    </w:p>
    <w:p>
      <w:pPr>
        <w:spacing w:line="600" w:lineRule="exact"/>
        <w:ind w:firstLine="640"/>
        <w:outlineLvl w:val="2"/>
        <w:rPr>
          <w:rFonts w:ascii="仿宋" w:hAnsi="仿宋" w:eastAsia="仿宋"/>
          <w:b/>
          <w:sz w:val="32"/>
          <w:szCs w:val="32"/>
        </w:rPr>
      </w:pPr>
      <w:bookmarkStart w:id="63" w:name="_Toc15377216"/>
      <w:r>
        <w:rPr>
          <w:rFonts w:hint="eastAsia" w:ascii="仿宋" w:hAnsi="仿宋" w:eastAsia="仿宋"/>
          <w:b/>
          <w:sz w:val="32"/>
          <w:szCs w:val="32"/>
        </w:rPr>
        <w:t>（一）“三公”经费财政拨款支出决算总体情况说明</w:t>
      </w:r>
      <w:bookmarkEnd w:id="6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28.62</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，较上年增加</w:t>
      </w:r>
      <w:r>
        <w:rPr>
          <w:rFonts w:hint="eastAsia" w:ascii="仿宋" w:hAnsi="仿宋" w:eastAsia="仿宋"/>
          <w:sz w:val="32"/>
          <w:szCs w:val="32"/>
          <w:lang w:val="en-US" w:eastAsia="zh-CN"/>
        </w:rPr>
        <w:t>4.79</w:t>
      </w:r>
      <w:r>
        <w:rPr>
          <w:rFonts w:hint="eastAsia" w:ascii="仿宋" w:hAnsi="仿宋" w:eastAsia="仿宋"/>
          <w:sz w:val="32"/>
          <w:szCs w:val="32"/>
        </w:rPr>
        <w:t>万元，增长</w:t>
      </w:r>
      <w:r>
        <w:rPr>
          <w:rFonts w:hint="eastAsia" w:ascii="仿宋" w:hAnsi="仿宋" w:eastAsia="仿宋"/>
          <w:sz w:val="32"/>
          <w:szCs w:val="32"/>
          <w:lang w:val="en-US" w:eastAsia="zh-CN"/>
        </w:rPr>
        <w:t>20.11</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64" w:name="_Toc15377217"/>
      <w:r>
        <w:rPr>
          <w:rFonts w:hint="eastAsia" w:ascii="仿宋" w:hAnsi="仿宋" w:eastAsia="仿宋"/>
          <w:b/>
          <w:sz w:val="32"/>
          <w:szCs w:val="32"/>
        </w:rPr>
        <w:t>（二）“三公”经费财政拨款支出决算具体情况说明</w:t>
      </w:r>
      <w:bookmarkEnd w:id="6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27.62</w:t>
      </w:r>
      <w:r>
        <w:rPr>
          <w:rFonts w:hint="eastAsia" w:ascii="仿宋" w:hAnsi="仿宋" w:eastAsia="仿宋"/>
          <w:sz w:val="32"/>
          <w:szCs w:val="32"/>
        </w:rPr>
        <w:t>万元，占</w:t>
      </w:r>
      <w:r>
        <w:rPr>
          <w:rFonts w:hint="eastAsia" w:ascii="仿宋" w:hAnsi="仿宋" w:eastAsia="仿宋"/>
          <w:sz w:val="32"/>
          <w:szCs w:val="32"/>
          <w:lang w:val="en-US" w:eastAsia="zh-CN"/>
        </w:rPr>
        <w:t>96.5</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1</w:t>
      </w:r>
      <w:r>
        <w:rPr>
          <w:rFonts w:hint="eastAsia" w:ascii="仿宋" w:hAnsi="仿宋" w:eastAsia="仿宋"/>
          <w:sz w:val="32"/>
          <w:szCs w:val="32"/>
        </w:rPr>
        <w:t>万元，占</w:t>
      </w:r>
      <w:r>
        <w:rPr>
          <w:rFonts w:hint="eastAsia" w:ascii="仿宋" w:hAnsi="仿宋" w:eastAsia="仿宋"/>
          <w:sz w:val="32"/>
          <w:szCs w:val="32"/>
          <w:lang w:val="en-US" w:eastAsia="zh-CN"/>
        </w:rPr>
        <w:t>3.5</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27.62</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w:t>
      </w:r>
      <w:r>
        <w:rPr>
          <w:rFonts w:hint="eastAsia" w:ascii="仿宋_GB2312" w:eastAsia="仿宋_GB2312"/>
          <w:sz w:val="32"/>
          <w:szCs w:val="32"/>
          <w:lang w:val="en-US" w:eastAsia="zh-CN"/>
        </w:rPr>
        <w:t>5.37</w:t>
      </w:r>
      <w:r>
        <w:rPr>
          <w:rFonts w:hint="eastAsia" w:ascii="仿宋_GB2312" w:eastAsia="仿宋_GB2312"/>
          <w:sz w:val="32"/>
          <w:szCs w:val="32"/>
        </w:rPr>
        <w:t>万元，增长</w:t>
      </w:r>
      <w:r>
        <w:rPr>
          <w:rFonts w:hint="eastAsia" w:ascii="仿宋_GB2312" w:eastAsia="仿宋_GB2312"/>
          <w:sz w:val="32"/>
          <w:szCs w:val="32"/>
          <w:lang w:val="en-US" w:eastAsia="zh-CN"/>
        </w:rPr>
        <w:t>24.13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出勤数增加</w:t>
      </w:r>
      <w:r>
        <w:rPr>
          <w:rFonts w:hint="eastAsia" w:ascii="仿宋_GB2312" w:eastAsia="仿宋_GB2312"/>
          <w:sz w:val="32"/>
          <w:szCs w:val="32"/>
        </w:rPr>
        <w:t>。</w:t>
      </w:r>
    </w:p>
    <w:p>
      <w:pPr>
        <w:spacing w:line="600" w:lineRule="exact"/>
        <w:ind w:firstLine="640"/>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27.62</w:t>
      </w:r>
      <w:r>
        <w:rPr>
          <w:rFonts w:hint="eastAsia" w:ascii="仿宋_GB2312" w:eastAsia="仿宋_GB2312"/>
          <w:sz w:val="32"/>
          <w:szCs w:val="32"/>
        </w:rPr>
        <w:t>万元。主要用于</w:t>
      </w:r>
      <w:r>
        <w:rPr>
          <w:rFonts w:hint="eastAsia" w:ascii="仿宋_GB2312" w:eastAsia="仿宋_GB2312"/>
          <w:sz w:val="32"/>
          <w:szCs w:val="32"/>
          <w:lang w:eastAsia="zh-CN"/>
        </w:rPr>
        <w:t>保障公务出行</w:t>
      </w:r>
      <w:r>
        <w:rPr>
          <w:rFonts w:hint="eastAsia" w:ascii="仿宋_GB2312" w:eastAsia="仿宋_GB2312"/>
          <w:sz w:val="32"/>
          <w:szCs w:val="32"/>
        </w:rPr>
        <w:t>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1</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0.58</w:t>
      </w:r>
      <w:r>
        <w:rPr>
          <w:rFonts w:hint="eastAsia" w:ascii="仿宋_GB2312" w:eastAsia="仿宋_GB2312"/>
          <w:sz w:val="32"/>
          <w:szCs w:val="32"/>
        </w:rPr>
        <w:t>万元，下降</w:t>
      </w:r>
      <w:r>
        <w:rPr>
          <w:rFonts w:hint="eastAsia" w:ascii="仿宋_GB2312" w:eastAsia="仿宋_GB2312"/>
          <w:sz w:val="32"/>
          <w:szCs w:val="32"/>
          <w:lang w:val="en-US" w:eastAsia="zh-CN"/>
        </w:rPr>
        <w:t>36.71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公务接待减少</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1.46</w:t>
      </w:r>
      <w:r>
        <w:rPr>
          <w:rFonts w:hint="eastAsia" w:ascii="仿宋_GB2312" w:eastAsia="仿宋_GB2312"/>
          <w:sz w:val="32"/>
          <w:szCs w:val="32"/>
        </w:rPr>
        <w:t>万元，</w:t>
      </w:r>
      <w:r>
        <w:rPr>
          <w:rFonts w:ascii="Times New Roman" w:hAnsi="Times New Roman" w:eastAsia="仿宋_GB2312" w:cs="Times New Roman"/>
          <w:color w:val="000000"/>
          <w:sz w:val="32"/>
          <w:szCs w:val="32"/>
        </w:rPr>
        <w:t>主要用于执行公务、开展业务活动开支的交通费、住宿费、用餐费等。国</w:t>
      </w:r>
      <w:r>
        <w:rPr>
          <w:rFonts w:eastAsia="仿宋_GB2312"/>
          <w:color w:val="000000"/>
          <w:sz w:val="32"/>
          <w:szCs w:val="32"/>
          <w:highlight w:val="none"/>
          <w:shd w:val="clear" w:color="auto" w:fill="auto"/>
        </w:rPr>
        <w:t>内公务接待</w:t>
      </w:r>
      <w:r>
        <w:rPr>
          <w:rFonts w:hint="eastAsia" w:ascii="仿宋_GB2312" w:eastAsia="仿宋_GB2312"/>
          <w:sz w:val="32"/>
          <w:szCs w:val="32"/>
          <w:lang w:val="en-US" w:eastAsia="zh-CN"/>
        </w:rPr>
        <w:t>15</w:t>
      </w:r>
      <w:r>
        <w:rPr>
          <w:rFonts w:hint="eastAsia" w:ascii="仿宋_GB2312" w:eastAsia="仿宋_GB2312"/>
          <w:sz w:val="32"/>
          <w:szCs w:val="32"/>
        </w:rPr>
        <w:t>批次，共计支出</w:t>
      </w:r>
      <w:r>
        <w:rPr>
          <w:rFonts w:hint="eastAsia" w:ascii="仿宋_GB2312" w:eastAsia="仿宋_GB2312"/>
          <w:sz w:val="32"/>
          <w:szCs w:val="32"/>
          <w:lang w:val="en-US" w:eastAsia="zh-CN"/>
        </w:rPr>
        <w:t>1.46</w:t>
      </w:r>
      <w:r>
        <w:rPr>
          <w:rFonts w:hint="eastAsia" w:ascii="仿宋_GB2312" w:eastAsia="仿宋_GB2312"/>
          <w:sz w:val="32"/>
          <w:szCs w:val="32"/>
        </w:rPr>
        <w:t>万元。</w:t>
      </w:r>
    </w:p>
    <w:p>
      <w:pPr>
        <w:spacing w:line="600" w:lineRule="exact"/>
        <w:ind w:firstLine="642" w:firstLineChars="200"/>
        <w:rPr>
          <w:rFonts w:hint="eastAsia"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65" w:name="_Toc15396610"/>
      <w:bookmarkStart w:id="66" w:name="_Toc15377218"/>
    </w:p>
    <w:p>
      <w:pPr>
        <w:spacing w:line="600" w:lineRule="exact"/>
        <w:ind w:firstLine="640"/>
        <w:outlineLvl w:val="1"/>
        <w:rPr>
          <w:rStyle w:val="29"/>
          <w:rFonts w:ascii="黑体" w:hAnsi="黑体" w:eastAsia="黑体"/>
        </w:rPr>
      </w:pPr>
      <w:bookmarkStart w:id="67" w:name="_Toc1763182749_WPSOffice_Level2"/>
      <w:r>
        <w:rPr>
          <w:rFonts w:hint="eastAsia" w:ascii="黑体" w:eastAsia="黑体"/>
          <w:sz w:val="32"/>
          <w:szCs w:val="32"/>
        </w:rPr>
        <w:t>八、</w:t>
      </w:r>
      <w:r>
        <w:rPr>
          <w:rStyle w:val="29"/>
          <w:rFonts w:hint="eastAsia" w:ascii="黑体" w:hAnsi="黑体" w:eastAsia="黑体"/>
          <w:b w:val="0"/>
        </w:rPr>
        <w:t>政府性基金预算支出决算情况说明</w:t>
      </w:r>
      <w:bookmarkEnd w:id="65"/>
      <w:bookmarkEnd w:id="66"/>
      <w:bookmarkEnd w:id="6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68" w:name="_Toc15377219"/>
      <w:bookmarkStart w:id="69" w:name="_Toc419359001_WPSOffice_Level2"/>
      <w:bookmarkStart w:id="70" w:name="_Toc15396611"/>
      <w:r>
        <w:rPr>
          <w:rStyle w:val="29"/>
          <w:rFonts w:hint="eastAsia" w:ascii="黑体" w:hAnsi="黑体" w:eastAsia="黑体"/>
          <w:b w:val="0"/>
        </w:rPr>
        <w:t>国有资本经营预算支出决算情况说明</w:t>
      </w:r>
      <w:bookmarkEnd w:id="68"/>
      <w:bookmarkEnd w:id="69"/>
      <w:bookmarkEnd w:id="70"/>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71" w:name="_Toc15396612"/>
      <w:bookmarkStart w:id="72" w:name="_Toc15377221"/>
      <w:bookmarkStart w:id="73" w:name="_Toc1934925790_WPSOffice_Level2"/>
      <w:r>
        <w:rPr>
          <w:rStyle w:val="29"/>
          <w:rFonts w:hint="eastAsia" w:ascii="黑体" w:hAnsi="黑体" w:eastAsia="黑体"/>
          <w:b w:val="0"/>
        </w:rPr>
        <w:t>其他重要事项的情况说明</w:t>
      </w:r>
      <w:bookmarkEnd w:id="71"/>
      <w:bookmarkEnd w:id="72"/>
      <w:bookmarkEnd w:id="73"/>
    </w:p>
    <w:p>
      <w:pPr>
        <w:spacing w:line="600" w:lineRule="exact"/>
        <w:ind w:firstLine="642" w:firstLineChars="200"/>
        <w:outlineLvl w:val="2"/>
        <w:rPr>
          <w:rFonts w:ascii="仿宋" w:hAnsi="仿宋" w:eastAsia="仿宋"/>
          <w:sz w:val="32"/>
          <w:szCs w:val="32"/>
        </w:rPr>
      </w:pPr>
      <w:bookmarkStart w:id="74" w:name="_Toc15377222"/>
      <w:r>
        <w:rPr>
          <w:rFonts w:hint="eastAsia" w:ascii="仿宋" w:hAnsi="仿宋" w:eastAsia="仿宋"/>
          <w:b/>
          <w:sz w:val="32"/>
          <w:szCs w:val="32"/>
        </w:rPr>
        <w:t>（一）机关运行经费支出情况</w:t>
      </w:r>
      <w:bookmarkEnd w:id="74"/>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eastAsia="仿宋_GB2312"/>
          <w:color w:val="000000"/>
          <w:sz w:val="32"/>
          <w:szCs w:val="32"/>
          <w:lang w:eastAsia="zh-CN"/>
        </w:rPr>
        <w:t>中共乐至县委办公室</w:t>
      </w:r>
      <w:r>
        <w:rPr>
          <w:rFonts w:hint="eastAsia" w:ascii="仿宋_GB2312" w:eastAsia="仿宋_GB2312"/>
          <w:sz w:val="32"/>
          <w:szCs w:val="32"/>
        </w:rPr>
        <w:t>机关运行经费支出</w:t>
      </w:r>
      <w:r>
        <w:rPr>
          <w:rFonts w:hint="eastAsia" w:ascii="仿宋_GB2312" w:eastAsia="仿宋_GB2312"/>
          <w:sz w:val="32"/>
          <w:szCs w:val="32"/>
          <w:lang w:val="en-US" w:eastAsia="zh-CN"/>
        </w:rPr>
        <w:t>175.41</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35.85</w:t>
      </w:r>
      <w:r>
        <w:rPr>
          <w:rFonts w:hint="eastAsia" w:ascii="仿宋_GB2312" w:eastAsia="仿宋_GB2312"/>
          <w:sz w:val="32"/>
          <w:szCs w:val="32"/>
        </w:rPr>
        <w:t>万元，下降</w:t>
      </w:r>
      <w:r>
        <w:rPr>
          <w:rFonts w:hint="eastAsia" w:ascii="仿宋_GB2312" w:eastAsia="仿宋_GB2312"/>
          <w:sz w:val="32"/>
          <w:szCs w:val="32"/>
          <w:lang w:val="en-US" w:eastAsia="zh-CN"/>
        </w:rPr>
        <w:t>16.97</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75" w:name="_Toc15377223"/>
      <w:r>
        <w:rPr>
          <w:rFonts w:hint="eastAsia" w:ascii="仿宋" w:hAnsi="仿宋" w:eastAsia="仿宋"/>
          <w:b/>
          <w:sz w:val="32"/>
          <w:szCs w:val="32"/>
        </w:rPr>
        <w:t>（二）政府采购支出情况</w:t>
      </w:r>
      <w:bookmarkEnd w:id="75"/>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eastAsia="仿宋_GB2312"/>
          <w:color w:val="000000"/>
          <w:sz w:val="32"/>
          <w:szCs w:val="32"/>
          <w:lang w:eastAsia="zh-CN"/>
        </w:rPr>
        <w:t>中共乐至县委办公室</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76" w:name="_Toc15377224"/>
      <w:r>
        <w:rPr>
          <w:rFonts w:hint="eastAsia" w:ascii="仿宋" w:hAnsi="仿宋" w:eastAsia="仿宋"/>
          <w:b/>
          <w:sz w:val="32"/>
          <w:szCs w:val="32"/>
        </w:rPr>
        <w:t>（三）国有资产占有使用情况</w:t>
      </w:r>
      <w:bookmarkEnd w:id="76"/>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eastAsia="仿宋_GB2312"/>
          <w:color w:val="000000"/>
          <w:sz w:val="32"/>
          <w:szCs w:val="32"/>
          <w:lang w:eastAsia="zh-CN"/>
        </w:rPr>
        <w:t>中共乐至县委办公室</w:t>
      </w:r>
      <w:r>
        <w:rPr>
          <w:rFonts w:hint="eastAsia" w:ascii="仿宋_GB2312" w:eastAsia="仿宋_GB2312"/>
          <w:sz w:val="32"/>
          <w:szCs w:val="32"/>
        </w:rPr>
        <w:t>共有车辆</w:t>
      </w:r>
      <w:r>
        <w:rPr>
          <w:rFonts w:hint="eastAsia" w:ascii="仿宋_GB2312" w:eastAsia="仿宋_GB2312"/>
          <w:sz w:val="32"/>
          <w:szCs w:val="32"/>
          <w:lang w:val="en-US" w:eastAsia="zh-CN"/>
        </w:rPr>
        <w:t>2</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1</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1</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pStyle w:val="2"/>
        <w:spacing w:before="93"/>
      </w:pPr>
    </w:p>
    <w:p/>
    <w:p>
      <w:pPr>
        <w:pStyle w:val="2"/>
      </w:pPr>
    </w:p>
    <w:p/>
    <w:p>
      <w:pPr>
        <w:pStyle w:val="3"/>
        <w:bidi w:val="0"/>
        <w:jc w:val="center"/>
        <w:rPr>
          <w:rFonts w:hint="eastAsia"/>
        </w:rPr>
      </w:pPr>
      <w:bookmarkStart w:id="77" w:name="_Toc15396613"/>
      <w:bookmarkStart w:id="78" w:name="_Toc962897143_WPSOffice_Level1"/>
      <w:bookmarkStart w:id="79" w:name="_Toc15377225"/>
      <w:r>
        <w:rPr>
          <w:rFonts w:hint="eastAsia"/>
          <w:lang w:eastAsia="zh-CN"/>
        </w:rPr>
        <w:t>第三部分</w:t>
      </w:r>
      <w:r>
        <w:rPr>
          <w:rFonts w:hint="eastAsia"/>
          <w:lang w:val="en-US" w:eastAsia="zh-CN"/>
        </w:rPr>
        <w:t xml:space="preserve"> </w:t>
      </w:r>
      <w:r>
        <w:rPr>
          <w:rFonts w:hint="eastAsia"/>
        </w:rPr>
        <w:t>名词解释</w:t>
      </w:r>
      <w:bookmarkEnd w:id="77"/>
      <w:bookmarkEnd w:id="78"/>
      <w:bookmarkEnd w:id="79"/>
    </w:p>
    <w:p>
      <w:pPr>
        <w:spacing w:line="600" w:lineRule="exact"/>
        <w:jc w:val="left"/>
        <w:rPr>
          <w:rFonts w:ascii="宋体"/>
          <w:b/>
          <w:sz w:val="44"/>
          <w:szCs w:val="44"/>
        </w:rPr>
      </w:pPr>
    </w:p>
    <w:p>
      <w:pPr>
        <w:snapToGrid w:val="0"/>
        <w:spacing w:line="520" w:lineRule="exact"/>
        <w:ind w:firstLine="640" w:firstLineChars="200"/>
        <w:rPr>
          <w:rFonts w:hint="eastAsia" w:ascii="仿宋" w:hAnsi="仿宋" w:eastAsia="仿宋" w:cs="仿宋"/>
          <w:sz w:val="32"/>
          <w:szCs w:val="32"/>
        </w:rPr>
      </w:pPr>
      <w:bookmarkStart w:id="80" w:name="_Toc15377226"/>
      <w:r>
        <w:rPr>
          <w:rFonts w:hint="eastAsia" w:ascii="仿宋" w:hAnsi="仿宋" w:eastAsia="仿宋" w:cs="仿宋"/>
          <w:sz w:val="32"/>
          <w:szCs w:val="32"/>
          <w:lang w:val="en-US" w:eastAsia="zh-CN"/>
        </w:rPr>
        <w:t>1.财政拨款收入：指单位从同级财政部门取得的财政预算资金。</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2.年初结转和结余：指以前年度尚未完成、结转到本年按有关规定继续使用的资金。</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一般公共服务支出：指政府、财政、党委人员的基本工资、津贴补贴、奖金其他社会保障缴费，办公费、印刷费、水电费、邮电费、差旅费、维修费、租赁费、会议费、培训费、公务接待费、劳务费、工会经费、福利费、公务用车运行维护费、其他交通费用和其他商品服务支出，政府机关遗属生活补助、独生子女费、财政所信息网络软件购置更新费用等支出。</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社会保障和就业支出：（1）民政管理事务支出：是指民政与社会事务办公室人员的基本工资、津贴补贴、奖金其他社会保障缴费，办公费、印刷费、水电费、邮电费、差旅费、维修费、会议费、培训费、公务接待费、劳务费、其他交通费用和其他商品服务支出；（2）财政对城镇居民基本养老保险、机关事业单位基本养老保险缴费支出.（3）对民政优抚对象死亡、伤残、回镇复员、退伍军人、义务兵优待退役士兵安置的生活补助支出；（4）对儿童和老年、敬老院的福利和残疾事业支出；（5）对自然灾害、城市和农村最低生活、农村临时困难户、五保户等的生活补助支出。</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医疗卫生与计划生育支出：（1）医疗卫生与计划生育行政运行，是指计划生育办公室人员的基本工资、津贴补贴、奖金其他社会保障缴费，办公费、印刷费、水电费、邮电费、差旅费、维修费、会议费、培训费、公务接待费、劳务费、其他交通费用和其他商品服务支出；（2）医疗保障支出，是指行政事业单位医疗保险费、公务员、优抚对象、新型农村合作医疗城镇医疗补助；（3）计划生育事务支出：是指镇卫生与计划生育办公室和计划生育奖扶对象的生活补助等支出。</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6.年末结转和结余：指本年度或以前年度预算安排、因客观条件发生变化无法按原计划实施，需延迟到以后年度按有关规定继续使用的资金。</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7.基本支出：指为保障机构正常运转、完成日常工作任务而发生的人员支出和公用支出。</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8.项目支出：指在基本支出之外为完成特定行政任务和事业发展目标所发生的支出。</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600" w:lineRule="exact"/>
        <w:jc w:val="both"/>
        <w:outlineLvl w:val="0"/>
        <w:rPr>
          <w:rFonts w:hint="eastAsia" w:ascii="黑体" w:hAnsi="黑体" w:eastAsia="黑体"/>
          <w:sz w:val="44"/>
          <w:szCs w:val="44"/>
        </w:rPr>
      </w:pPr>
      <w:bookmarkStart w:id="81" w:name="_Toc15396618"/>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bookmarkEnd w:id="80"/>
    <w:bookmarkEnd w:id="81"/>
    <w:p>
      <w:pPr>
        <w:pStyle w:val="4"/>
        <w:rPr>
          <w:rFonts w:eastAsia="仿宋"/>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汉仪仿宋S"/>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FF410B1"/>
    <w:multiLevelType w:val="singleLevel"/>
    <w:tmpl w:val="EFF410B1"/>
    <w:lvl w:ilvl="0" w:tentative="0">
      <w:start w:val="1"/>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7B7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2F09"/>
    <w:rsid w:val="004E0A2D"/>
    <w:rsid w:val="004E206B"/>
    <w:rsid w:val="004E6DF7"/>
    <w:rsid w:val="004F0FBD"/>
    <w:rsid w:val="00505A47"/>
    <w:rsid w:val="00512FDA"/>
    <w:rsid w:val="00520DA0"/>
    <w:rsid w:val="005516C4"/>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0F30"/>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026C"/>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24C7"/>
    <w:rsid w:val="008B768C"/>
    <w:rsid w:val="008C4DB1"/>
    <w:rsid w:val="008C4EAF"/>
    <w:rsid w:val="008C5176"/>
    <w:rsid w:val="008C7FD0"/>
    <w:rsid w:val="008E1DE7"/>
    <w:rsid w:val="008E707C"/>
    <w:rsid w:val="008F3C39"/>
    <w:rsid w:val="008F6DF2"/>
    <w:rsid w:val="00900B08"/>
    <w:rsid w:val="00902155"/>
    <w:rsid w:val="00902FA3"/>
    <w:rsid w:val="00923564"/>
    <w:rsid w:val="0092392E"/>
    <w:rsid w:val="009315F9"/>
    <w:rsid w:val="00933499"/>
    <w:rsid w:val="00935C98"/>
    <w:rsid w:val="00946945"/>
    <w:rsid w:val="00951248"/>
    <w:rsid w:val="0095152F"/>
    <w:rsid w:val="00954C49"/>
    <w:rsid w:val="00955E37"/>
    <w:rsid w:val="00956BA6"/>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1678"/>
    <w:rsid w:val="00A422EB"/>
    <w:rsid w:val="00A45BB7"/>
    <w:rsid w:val="00A56DF2"/>
    <w:rsid w:val="00A56E6E"/>
    <w:rsid w:val="00A67AB5"/>
    <w:rsid w:val="00A733B2"/>
    <w:rsid w:val="00A741C2"/>
    <w:rsid w:val="00A91760"/>
    <w:rsid w:val="00A93B00"/>
    <w:rsid w:val="00A93C21"/>
    <w:rsid w:val="00AA609D"/>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164C"/>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1547"/>
    <w:rsid w:val="00CE44F6"/>
    <w:rsid w:val="00CE49DA"/>
    <w:rsid w:val="00CE7B61"/>
    <w:rsid w:val="00D00095"/>
    <w:rsid w:val="00D114F0"/>
    <w:rsid w:val="00D20620"/>
    <w:rsid w:val="00D2523B"/>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3B3F"/>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E7D16"/>
    <w:rsid w:val="00EF4C34"/>
    <w:rsid w:val="00EF77C6"/>
    <w:rsid w:val="00F05438"/>
    <w:rsid w:val="00F1361C"/>
    <w:rsid w:val="00F156F0"/>
    <w:rsid w:val="00F160C7"/>
    <w:rsid w:val="00F2408F"/>
    <w:rsid w:val="00F240E9"/>
    <w:rsid w:val="00F36D8F"/>
    <w:rsid w:val="00F417B1"/>
    <w:rsid w:val="00F45853"/>
    <w:rsid w:val="00F5047E"/>
    <w:rsid w:val="00F602DF"/>
    <w:rsid w:val="00F754A1"/>
    <w:rsid w:val="00F81FD9"/>
    <w:rsid w:val="00F841AA"/>
    <w:rsid w:val="00F84A94"/>
    <w:rsid w:val="00F87E96"/>
    <w:rsid w:val="00FA23E8"/>
    <w:rsid w:val="00FD3CC1"/>
    <w:rsid w:val="00FF1E02"/>
    <w:rsid w:val="00FF30B4"/>
    <w:rsid w:val="015975B8"/>
    <w:rsid w:val="02143E91"/>
    <w:rsid w:val="066E0107"/>
    <w:rsid w:val="07996F6E"/>
    <w:rsid w:val="09EF5765"/>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3FBF8722"/>
    <w:rsid w:val="44E268DA"/>
    <w:rsid w:val="4A627F82"/>
    <w:rsid w:val="4B0E749A"/>
    <w:rsid w:val="4B4F25DA"/>
    <w:rsid w:val="4BE068DB"/>
    <w:rsid w:val="4D577224"/>
    <w:rsid w:val="4EAB630A"/>
    <w:rsid w:val="4ECE2238"/>
    <w:rsid w:val="537E6D0A"/>
    <w:rsid w:val="5AF92295"/>
    <w:rsid w:val="5CD71FC4"/>
    <w:rsid w:val="6C4A05C8"/>
    <w:rsid w:val="6E7E3605"/>
    <w:rsid w:val="6FF5CC65"/>
    <w:rsid w:val="706305CE"/>
    <w:rsid w:val="715C0E4B"/>
    <w:rsid w:val="72734D90"/>
    <w:rsid w:val="73AD73D5"/>
    <w:rsid w:val="73B6EB34"/>
    <w:rsid w:val="744731E5"/>
    <w:rsid w:val="76E3355F"/>
    <w:rsid w:val="778769C8"/>
    <w:rsid w:val="79E5115A"/>
    <w:rsid w:val="79EE5BA4"/>
    <w:rsid w:val="7A894339"/>
    <w:rsid w:val="7EEF11D3"/>
    <w:rsid w:val="7FA30C79"/>
    <w:rsid w:val="7FB7269E"/>
    <w:rsid w:val="7FC96657"/>
    <w:rsid w:val="7FF54C5E"/>
    <w:rsid w:val="7FF71201"/>
    <w:rsid w:val="B7FFBCEF"/>
    <w:rsid w:val="BE9F2660"/>
    <w:rsid w:val="D8D6DB89"/>
    <w:rsid w:val="DB6F4CAB"/>
    <w:rsid w:val="DF6F9789"/>
    <w:rsid w:val="FFF7270F"/>
    <w:rsid w:val="FFFC54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5"/>
    <w:qFormat/>
    <w:uiPriority w:val="99"/>
    <w:pPr>
      <w:spacing w:beforeLines="30"/>
    </w:pPr>
    <w:rPr>
      <w:rFonts w:ascii="仿宋_GB2312" w:eastAsia="仿宋_GB2312"/>
      <w:kern w:val="0"/>
      <w:sz w:val="30"/>
    </w:rPr>
  </w:style>
  <w:style w:type="paragraph" w:styleId="6">
    <w:name w:val="annotation text"/>
    <w:basedOn w:val="1"/>
    <w:semiHidden/>
    <w:unhideWhenUsed/>
    <w:qFormat/>
    <w:uiPriority w:val="99"/>
    <w:pPr>
      <w:jc w:val="left"/>
    </w:p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e74d4e-5511-487d-abda-9aa190467007}"/>
        <w:style w:val=""/>
        <w:category>
          <w:name w:val="常规"/>
          <w:gallery w:val="placeholder"/>
        </w:category>
        <w:types>
          <w:type w:val="bbPlcHdr"/>
        </w:types>
        <w:behaviors>
          <w:behavior w:val="content"/>
        </w:behaviors>
        <w:description w:val=""/>
        <w:guid w:val="{fde74d4e-5511-487d-abda-9aa190467007}"/>
      </w:docPartPr>
      <w:docPartBody>
        <w:p>
          <w:r>
            <w:rPr>
              <w:color w:val="808080"/>
            </w:rPr>
            <w:t>单击此处输入文字。</w:t>
          </w:r>
        </w:p>
      </w:docPartBody>
    </w:docPart>
    <w:docPart>
      <w:docPartPr>
        <w:name w:val="{a90955a8-c282-4ed5-8c51-608730b9f729}"/>
        <w:style w:val=""/>
        <w:category>
          <w:name w:val="常规"/>
          <w:gallery w:val="placeholder"/>
        </w:category>
        <w:types>
          <w:type w:val="bbPlcHdr"/>
        </w:types>
        <w:behaviors>
          <w:behavior w:val="content"/>
        </w:behaviors>
        <w:description w:val=""/>
        <w:guid w:val="{a90955a8-c282-4ed5-8c51-608730b9f729}"/>
      </w:docPartPr>
      <w:docPartBody>
        <w:p>
          <w:r>
            <w:rPr>
              <w:color w:val="808080"/>
            </w:rPr>
            <w:t>单击此处输入文字。</w:t>
          </w:r>
        </w:p>
      </w:docPartBody>
    </w:docPart>
    <w:docPart>
      <w:docPartPr>
        <w:name w:val="{3fdf359b-5b35-462f-a80c-a1710b88a57d}"/>
        <w:style w:val=""/>
        <w:category>
          <w:name w:val="常规"/>
          <w:gallery w:val="placeholder"/>
        </w:category>
        <w:types>
          <w:type w:val="bbPlcHdr"/>
        </w:types>
        <w:behaviors>
          <w:behavior w:val="content"/>
        </w:behaviors>
        <w:description w:val=""/>
        <w:guid w:val="{3fdf359b-5b35-462f-a80c-a1710b88a57d}"/>
      </w:docPartPr>
      <w:docPartBody>
        <w:p>
          <w:r>
            <w:rPr>
              <w:color w:val="808080"/>
            </w:rPr>
            <w:t>单击此处输入文字。</w:t>
          </w:r>
        </w:p>
      </w:docPartBody>
    </w:docPart>
    <w:docPart>
      <w:docPartPr>
        <w:name w:val="{4807890d-7472-431b-ab83-55a0dd3a15a9}"/>
        <w:style w:val=""/>
        <w:category>
          <w:name w:val="常规"/>
          <w:gallery w:val="placeholder"/>
        </w:category>
        <w:types>
          <w:type w:val="bbPlcHdr"/>
        </w:types>
        <w:behaviors>
          <w:behavior w:val="content"/>
        </w:behaviors>
        <w:description w:val=""/>
        <w:guid w:val="{4807890d-7472-431b-ab83-55a0dd3a15a9}"/>
      </w:docPartPr>
      <w:docPartBody>
        <w:p>
          <w:r>
            <w:rPr>
              <w:color w:val="808080"/>
            </w:rPr>
            <w:t>单击此处输入文字。</w:t>
          </w:r>
        </w:p>
      </w:docPartBody>
    </w:docPart>
    <w:docPart>
      <w:docPartPr>
        <w:name w:val="{f149ecf7-20da-46bf-acd7-955a6f2d7f34}"/>
        <w:style w:val=""/>
        <w:category>
          <w:name w:val="常规"/>
          <w:gallery w:val="placeholder"/>
        </w:category>
        <w:types>
          <w:type w:val="bbPlcHdr"/>
        </w:types>
        <w:behaviors>
          <w:behavior w:val="content"/>
        </w:behaviors>
        <w:description w:val=""/>
        <w:guid w:val="{f149ecf7-20da-46bf-acd7-955a6f2d7f34}"/>
      </w:docPartPr>
      <w:docPartBody>
        <w:p>
          <w:r>
            <w:rPr>
              <w:color w:val="808080"/>
            </w:rPr>
            <w:t>单击此处输入文字。</w:t>
          </w:r>
        </w:p>
      </w:docPartBody>
    </w:docPart>
    <w:docPart>
      <w:docPartPr>
        <w:name w:val="{65ebe15b-db41-4470-8e91-15821a1812aa}"/>
        <w:style w:val=""/>
        <w:category>
          <w:name w:val="常规"/>
          <w:gallery w:val="placeholder"/>
        </w:category>
        <w:types>
          <w:type w:val="bbPlcHdr"/>
        </w:types>
        <w:behaviors>
          <w:behavior w:val="content"/>
        </w:behaviors>
        <w:description w:val=""/>
        <w:guid w:val="{65ebe15b-db41-4470-8e91-15821a1812aa}"/>
      </w:docPartPr>
      <w:docPartBody>
        <w:p>
          <w:r>
            <w:rPr>
              <w:color w:val="808080"/>
            </w:rPr>
            <w:t>单击此处输入文字。</w:t>
          </w:r>
        </w:p>
      </w:docPartBody>
    </w:docPart>
    <w:docPart>
      <w:docPartPr>
        <w:name w:val="{a2d4d721-e390-46d8-a44d-6b0c42f3dcf7}"/>
        <w:style w:val=""/>
        <w:category>
          <w:name w:val="常规"/>
          <w:gallery w:val="placeholder"/>
        </w:category>
        <w:types>
          <w:type w:val="bbPlcHdr"/>
        </w:types>
        <w:behaviors>
          <w:behavior w:val="content"/>
        </w:behaviors>
        <w:description w:val=""/>
        <w:guid w:val="{a2d4d721-e390-46d8-a44d-6b0c42f3dcf7}"/>
      </w:docPartPr>
      <w:docPartBody>
        <w:p>
          <w:r>
            <w:rPr>
              <w:color w:val="808080"/>
            </w:rPr>
            <w:t>单击此处输入文字。</w:t>
          </w:r>
        </w:p>
      </w:docPartBody>
    </w:docPart>
    <w:docPart>
      <w:docPartPr>
        <w:name w:val="{6234112b-5bb4-4156-8232-ec5e2b3e8671}"/>
        <w:style w:val=""/>
        <w:category>
          <w:name w:val="常规"/>
          <w:gallery w:val="placeholder"/>
        </w:category>
        <w:types>
          <w:type w:val="bbPlcHdr"/>
        </w:types>
        <w:behaviors>
          <w:behavior w:val="content"/>
        </w:behaviors>
        <w:description w:val=""/>
        <w:guid w:val="{6234112b-5bb4-4156-8232-ec5e2b3e8671}"/>
      </w:docPartPr>
      <w:docPartBody>
        <w:p>
          <w:r>
            <w:rPr>
              <w:color w:val="808080"/>
            </w:rPr>
            <w:t>单击此处输入文字。</w:t>
          </w:r>
        </w:p>
      </w:docPartBody>
    </w:docPart>
    <w:docPart>
      <w:docPartPr>
        <w:name w:val="{d02541dc-6e39-474d-8606-3e2581a833b1}"/>
        <w:style w:val=""/>
        <w:category>
          <w:name w:val="常规"/>
          <w:gallery w:val="placeholder"/>
        </w:category>
        <w:types>
          <w:type w:val="bbPlcHdr"/>
        </w:types>
        <w:behaviors>
          <w:behavior w:val="content"/>
        </w:behaviors>
        <w:description w:val=""/>
        <w:guid w:val="{d02541dc-6e39-474d-8606-3e2581a833b1}"/>
      </w:docPartPr>
      <w:docPartBody>
        <w:p>
          <w:r>
            <w:rPr>
              <w:color w:val="808080"/>
            </w:rPr>
            <w:t>单击此处输入文字。</w:t>
          </w:r>
        </w:p>
      </w:docPartBody>
    </w:docPart>
    <w:docPart>
      <w:docPartPr>
        <w:name w:val="{01efb8dd-9e91-4767-863a-5238a690e42c}"/>
        <w:style w:val=""/>
        <w:category>
          <w:name w:val="常规"/>
          <w:gallery w:val="placeholder"/>
        </w:category>
        <w:types>
          <w:type w:val="bbPlcHdr"/>
        </w:types>
        <w:behaviors>
          <w:behavior w:val="content"/>
        </w:behaviors>
        <w:description w:val=""/>
        <w:guid w:val="{01efb8dd-9e91-4767-863a-5238a690e42c}"/>
      </w:docPartPr>
      <w:docPartBody>
        <w:p>
          <w:r>
            <w:rPr>
              <w:color w:val="808080"/>
            </w:rPr>
            <w:t>单击此处输入文字。</w:t>
          </w:r>
        </w:p>
      </w:docPartBody>
    </w:docPart>
    <w:docPart>
      <w:docPartPr>
        <w:name w:val="{b8dbbc8e-781a-4855-aa84-d22e6fba96e5}"/>
        <w:style w:val=""/>
        <w:category>
          <w:name w:val="常规"/>
          <w:gallery w:val="placeholder"/>
        </w:category>
        <w:types>
          <w:type w:val="bbPlcHdr"/>
        </w:types>
        <w:behaviors>
          <w:behavior w:val="content"/>
        </w:behaviors>
        <w:description w:val=""/>
        <w:guid w:val="{b8dbbc8e-781a-4855-aa84-d22e6fba96e5}"/>
      </w:docPartPr>
      <w:docPartBody>
        <w:p>
          <w:r>
            <w:rPr>
              <w:color w:val="808080"/>
            </w:rPr>
            <w:t>单击此处输入文字。</w:t>
          </w:r>
        </w:p>
      </w:docPartBody>
    </w:docPart>
    <w:docPart>
      <w:docPartPr>
        <w:name w:val="{deecce30-ca03-4fc6-9e0d-f0e4a9a06ba1}"/>
        <w:style w:val=""/>
        <w:category>
          <w:name w:val="常规"/>
          <w:gallery w:val="placeholder"/>
        </w:category>
        <w:types>
          <w:type w:val="bbPlcHdr"/>
        </w:types>
        <w:behaviors>
          <w:behavior w:val="content"/>
        </w:behaviors>
        <w:description w:val=""/>
        <w:guid w:val="{deecce30-ca03-4fc6-9e0d-f0e4a9a06ba1}"/>
      </w:docPartPr>
      <w:docPartBody>
        <w:p>
          <w:r>
            <w:rPr>
              <w:color w:val="808080"/>
            </w:rPr>
            <w:t>单击此处输入文字。</w:t>
          </w:r>
        </w:p>
      </w:docPartBody>
    </w:docPart>
    <w:docPart>
      <w:docPartPr>
        <w:name w:val="{7bb72818-9388-4e21-b4e8-bb1453da32b0}"/>
        <w:style w:val=""/>
        <w:category>
          <w:name w:val="常规"/>
          <w:gallery w:val="placeholder"/>
        </w:category>
        <w:types>
          <w:type w:val="bbPlcHdr"/>
        </w:types>
        <w:behaviors>
          <w:behavior w:val="content"/>
        </w:behaviors>
        <w:description w:val=""/>
        <w:guid w:val="{7bb72818-9388-4e21-b4e8-bb1453da32b0}"/>
      </w:docPartPr>
      <w:docPartBody>
        <w:p>
          <w:r>
            <w:rPr>
              <w:color w:val="808080"/>
            </w:rPr>
            <w:t>单击此处输入文字。</w:t>
          </w:r>
        </w:p>
      </w:docPartBody>
    </w:docPart>
    <w:docPart>
      <w:docPartPr>
        <w:name w:val="{8706b41a-ba3e-4fd0-ab64-3109f0a55357}"/>
        <w:style w:val=""/>
        <w:category>
          <w:name w:val="常规"/>
          <w:gallery w:val="placeholder"/>
        </w:category>
        <w:types>
          <w:type w:val="bbPlcHdr"/>
        </w:types>
        <w:behaviors>
          <w:behavior w:val="content"/>
        </w:behaviors>
        <w:description w:val=""/>
        <w:guid w:val="{8706b41a-ba3e-4fd0-ab64-3109f0a55357}"/>
      </w:docPartPr>
      <w:docPartBody>
        <w:p>
          <w:r>
            <w:rPr>
              <w:color w:val="808080"/>
            </w:rPr>
            <w:t>单击此处输入文字。</w:t>
          </w:r>
        </w:p>
      </w:docPartBody>
    </w:docPart>
    <w:docPart>
      <w:docPartPr>
        <w:name w:val="{e13208de-7202-415f-9882-a44521ebf56c}"/>
        <w:style w:val=""/>
        <w:category>
          <w:name w:val="常规"/>
          <w:gallery w:val="placeholder"/>
        </w:category>
        <w:types>
          <w:type w:val="bbPlcHdr"/>
        </w:types>
        <w:behaviors>
          <w:behavior w:val="content"/>
        </w:behaviors>
        <w:description w:val=""/>
        <w:guid w:val="{e13208de-7202-415f-9882-a44521ebf56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1189</Words>
  <Characters>6781</Characters>
  <Lines>56</Lines>
  <Paragraphs>15</Paragraphs>
  <TotalTime>12</TotalTime>
  <ScaleCrop>false</ScaleCrop>
  <LinksUpToDate>false</LinksUpToDate>
  <CharactersWithSpaces>7955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2020-08-06T17:49:00Z</dcterms:created>
  <dc:creator>曹颖</dc:creator>
  <cp:lastModifiedBy>pcd</cp:lastModifiedBy>
  <cp:lastPrinted>2023-08-01T18:35:00Z</cp:lastPrinted>
  <dcterms:modified xsi:type="dcterms:W3CDTF">2023-11-15T08:44:13Z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A683B0ED30724B51AD6C64FBF4887DA3</vt:lpwstr>
  </property>
</Properties>
</file>