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78441"/>
      <w:bookmarkStart w:id="3" w:name="_Toc15396475"/>
      <w:bookmarkStart w:id="4" w:name="_Toc15377193"/>
      <w:bookmarkStart w:id="5" w:name="_Toc15396597"/>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96476"/>
      <w:bookmarkStart w:id="7" w:name="_Toc15377426"/>
      <w:bookmarkStart w:id="8" w:name="_Toc15396598"/>
      <w:bookmarkStart w:id="9" w:name="_Toc15378442"/>
      <w:bookmarkStart w:id="10" w:name="_Toc15377194"/>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乐至县卫健系统</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2"/>
      </w:pPr>
      <w:r>
        <w:rPr>
          <w:rFonts w:hint="eastAsia"/>
        </w:rPr>
        <w:t>公开时间：2020年9月</w:t>
      </w:r>
      <w:r>
        <w:rPr>
          <w:rFonts w:hint="eastAsia"/>
          <w:lang w:val="en-US" w:eastAsia="zh-CN"/>
        </w:rPr>
        <w:t>18</w:t>
      </w:r>
      <w:r>
        <w:rPr>
          <w:rFonts w:hint="eastAsia"/>
        </w:rPr>
        <w:t>日</w:t>
      </w:r>
    </w:p>
    <w:p/>
    <w:p>
      <w:pPr>
        <w:pStyle w:val="12"/>
        <w:rPr>
          <w:rFonts w:cstheme="minorBidi"/>
          <w:color w:val="auto"/>
          <w:u w:val="none"/>
        </w:rPr>
      </w:pPr>
      <w:bookmarkStart w:id="12" w:name="_Toc15377196"/>
      <w:bookmarkStart w:id="13" w:name="_Toc15396599"/>
      <w:r>
        <w:rPr>
          <w:color w:val="auto"/>
          <w:u w:val="none"/>
        </w:rPr>
        <w:fldChar w:fldCharType="begin"/>
      </w:r>
      <w:r>
        <w:rPr>
          <w:color w:val="auto"/>
          <w:u w:val="none"/>
        </w:rPr>
        <w:instrText xml:space="preserve"> HYPERLINK \l "_Toc15396599" </w:instrText>
      </w:r>
      <w:r>
        <w:rPr>
          <w:color w:val="auto"/>
          <w:u w:val="none"/>
        </w:rPr>
        <w:fldChar w:fldCharType="separate"/>
      </w:r>
      <w:r>
        <w:rPr>
          <w:rStyle w:val="18"/>
          <w:rFonts w:hint="eastAsia"/>
          <w:color w:val="auto"/>
          <w:u w:val="none"/>
        </w:rPr>
        <w:t>第一部分</w:t>
      </w:r>
      <w:r>
        <w:rPr>
          <w:rStyle w:val="18"/>
          <w:color w:val="auto"/>
          <w:u w:val="none"/>
        </w:rPr>
        <w:t xml:space="preserve"> </w:t>
      </w:r>
      <w:r>
        <w:rPr>
          <w:rStyle w:val="18"/>
          <w:rFonts w:hint="eastAsia"/>
          <w:color w:val="auto"/>
          <w:u w:val="none"/>
        </w:rPr>
        <w:t>部门概况</w:t>
      </w:r>
      <w:r>
        <w:rPr>
          <w:color w:val="auto"/>
          <w:u w:val="none"/>
        </w:rPr>
        <w:tab/>
      </w:r>
      <w:r>
        <w:rPr>
          <w:rFonts w:hint="eastAsia"/>
          <w:color w:val="auto"/>
          <w:u w:val="none"/>
        </w:rPr>
        <w:t>4</w:t>
      </w:r>
      <w:r>
        <w:rPr>
          <w:rFonts w:hint="eastAsia"/>
          <w:color w:val="auto"/>
          <w:u w:val="none"/>
        </w:rPr>
        <w:fldChar w:fldCharType="end"/>
      </w:r>
    </w:p>
    <w:p>
      <w:pPr>
        <w:pStyle w:val="13"/>
        <w:rPr>
          <w:rFonts w:ascii="仿宋" w:hAnsi="仿宋" w:eastAsia="仿宋" w:cstheme="minorBidi"/>
          <w:color w:val="auto"/>
          <w:sz w:val="28"/>
          <w:szCs w:val="28"/>
          <w:u w:val="none"/>
        </w:rPr>
      </w:pPr>
      <w:r>
        <w:rPr>
          <w:color w:val="auto"/>
          <w:u w:val="none"/>
        </w:rPr>
        <w:fldChar w:fldCharType="begin"/>
      </w:r>
      <w:r>
        <w:rPr>
          <w:color w:val="auto"/>
          <w:u w:val="none"/>
        </w:rPr>
        <w:instrText xml:space="preserve"> HYPERLINK \l "_Toc15396600" </w:instrText>
      </w:r>
      <w:r>
        <w:rPr>
          <w:color w:val="auto"/>
          <w:u w:val="none"/>
        </w:rPr>
        <w:fldChar w:fldCharType="separate"/>
      </w:r>
      <w:r>
        <w:rPr>
          <w:rStyle w:val="18"/>
          <w:rFonts w:hint="eastAsia" w:ascii="仿宋" w:hAnsi="仿宋" w:eastAsia="仿宋"/>
          <w:color w:val="auto"/>
          <w:sz w:val="28"/>
          <w:szCs w:val="28"/>
          <w:u w:val="none"/>
        </w:rPr>
        <w:t>一、基本职能及主要工作</w:t>
      </w:r>
      <w:r>
        <w:rPr>
          <w:rFonts w:ascii="仿宋" w:hAnsi="仿宋" w:eastAsia="仿宋"/>
          <w:color w:val="auto"/>
          <w:sz w:val="28"/>
          <w:szCs w:val="28"/>
          <w:u w:val="none"/>
        </w:rPr>
        <w:tab/>
      </w:r>
      <w:r>
        <w:rPr>
          <w:rFonts w:hint="eastAsia" w:ascii="仿宋" w:hAnsi="仿宋" w:eastAsia="仿宋"/>
          <w:color w:val="auto"/>
          <w:sz w:val="28"/>
          <w:szCs w:val="28"/>
          <w:u w:val="none"/>
        </w:rPr>
        <w:t>4</w:t>
      </w:r>
      <w:r>
        <w:rPr>
          <w:rFonts w:hint="eastAsia" w:ascii="仿宋" w:hAnsi="仿宋" w:eastAsia="仿宋"/>
          <w:color w:val="auto"/>
          <w:sz w:val="28"/>
          <w:szCs w:val="28"/>
          <w:u w:val="none"/>
        </w:rPr>
        <w:fldChar w:fldCharType="end"/>
      </w:r>
    </w:p>
    <w:p>
      <w:pPr>
        <w:pStyle w:val="13"/>
        <w:rPr>
          <w:rFonts w:hint="eastAsia" w:ascii="仿宋" w:hAnsi="仿宋" w:eastAsia="仿宋" w:cstheme="minorBidi"/>
          <w:color w:val="auto"/>
          <w:sz w:val="28"/>
          <w:szCs w:val="28"/>
          <w:u w:val="none"/>
          <w:lang w:val="en-US" w:eastAsia="zh-CN"/>
        </w:rPr>
      </w:pPr>
      <w:r>
        <w:rPr>
          <w:color w:val="auto"/>
          <w:u w:val="none"/>
        </w:rPr>
        <w:fldChar w:fldCharType="begin"/>
      </w:r>
      <w:r>
        <w:rPr>
          <w:color w:val="auto"/>
          <w:u w:val="none"/>
        </w:rPr>
        <w:instrText xml:space="preserve"> HYPERLINK \l "_Toc15396601" </w:instrText>
      </w:r>
      <w:r>
        <w:rPr>
          <w:color w:val="auto"/>
          <w:u w:val="none"/>
        </w:rPr>
        <w:fldChar w:fldCharType="separate"/>
      </w:r>
      <w:r>
        <w:rPr>
          <w:rStyle w:val="18"/>
          <w:rFonts w:hint="eastAsia" w:ascii="仿宋" w:hAnsi="仿宋" w:eastAsia="仿宋"/>
          <w:color w:val="auto"/>
          <w:sz w:val="28"/>
          <w:szCs w:val="28"/>
          <w:u w:val="none"/>
        </w:rPr>
        <w:t>二、机构设置</w:t>
      </w:r>
      <w:r>
        <w:rPr>
          <w:rFonts w:ascii="仿宋" w:hAnsi="仿宋" w:eastAsia="仿宋"/>
          <w:color w:val="auto"/>
          <w:sz w:val="28"/>
          <w:szCs w:val="28"/>
          <w:u w:val="none"/>
        </w:rPr>
        <w:tab/>
      </w:r>
      <w:r>
        <w:rPr>
          <w:rFonts w:hint="eastAsia" w:ascii="仿宋" w:hAnsi="仿宋" w:eastAsia="仿宋"/>
          <w:color w:val="auto"/>
          <w:sz w:val="28"/>
          <w:szCs w:val="28"/>
          <w:u w:val="none"/>
          <w:lang w:val="en-US" w:eastAsia="zh-CN"/>
        </w:rPr>
        <w:t>1</w:t>
      </w:r>
      <w:r>
        <w:rPr>
          <w:rFonts w:ascii="仿宋" w:hAnsi="仿宋" w:eastAsia="仿宋"/>
          <w:color w:val="auto"/>
          <w:sz w:val="28"/>
          <w:szCs w:val="28"/>
          <w:u w:val="none"/>
        </w:rPr>
        <w:fldChar w:fldCharType="end"/>
      </w:r>
      <w:r>
        <w:rPr>
          <w:rFonts w:hint="eastAsia" w:ascii="仿宋" w:hAnsi="仿宋" w:eastAsia="仿宋"/>
          <w:color w:val="auto"/>
          <w:sz w:val="28"/>
          <w:szCs w:val="28"/>
          <w:u w:val="none"/>
          <w:lang w:val="en-US" w:eastAsia="zh-CN"/>
        </w:rPr>
        <w:t>5</w:t>
      </w:r>
    </w:p>
    <w:p>
      <w:pPr>
        <w:pStyle w:val="12"/>
        <w:rPr>
          <w:rFonts w:hint="eastAsia" w:eastAsia="仿宋"/>
          <w:color w:val="auto"/>
          <w:u w:val="none"/>
          <w:lang w:val="en-US" w:eastAsia="zh-CN"/>
        </w:rPr>
      </w:pPr>
      <w:r>
        <w:rPr>
          <w:color w:val="auto"/>
          <w:u w:val="none"/>
        </w:rPr>
        <w:fldChar w:fldCharType="begin"/>
      </w:r>
      <w:r>
        <w:rPr>
          <w:color w:val="auto"/>
          <w:u w:val="none"/>
        </w:rPr>
        <w:instrText xml:space="preserve"> HYPERLINK \l "_Toc15396602" </w:instrText>
      </w:r>
      <w:r>
        <w:rPr>
          <w:color w:val="auto"/>
          <w:u w:val="none"/>
        </w:rPr>
        <w:fldChar w:fldCharType="separate"/>
      </w:r>
      <w:r>
        <w:rPr>
          <w:rStyle w:val="18"/>
          <w:rFonts w:hint="eastAsia"/>
          <w:color w:val="auto"/>
          <w:u w:val="none"/>
        </w:rPr>
        <w:t>第二部分</w:t>
      </w:r>
      <w:r>
        <w:rPr>
          <w:rStyle w:val="18"/>
          <w:color w:val="auto"/>
          <w:u w:val="none"/>
        </w:rPr>
        <w:t xml:space="preserve"> 20</w:t>
      </w:r>
      <w:r>
        <w:rPr>
          <w:rStyle w:val="18"/>
          <w:rFonts w:hint="eastAsia"/>
          <w:color w:val="auto"/>
          <w:u w:val="none"/>
          <w:lang w:val="en-US" w:eastAsia="zh-CN"/>
        </w:rPr>
        <w:t>20</w:t>
      </w:r>
      <w:r>
        <w:rPr>
          <w:rStyle w:val="18"/>
          <w:rFonts w:hint="eastAsia"/>
          <w:color w:val="auto"/>
          <w:u w:val="none"/>
        </w:rPr>
        <w:t>年度部门决算情况说明</w:t>
      </w:r>
      <w:r>
        <w:rPr>
          <w:color w:val="auto"/>
          <w:u w:val="none"/>
        </w:rPr>
        <w:tab/>
      </w:r>
      <w:r>
        <w:rPr>
          <w:rFonts w:hint="eastAsia"/>
          <w:color w:val="auto"/>
          <w:u w:val="none"/>
          <w:lang w:val="en-US" w:eastAsia="zh-CN"/>
        </w:rPr>
        <w:t>1</w:t>
      </w:r>
      <w:r>
        <w:rPr>
          <w:color w:val="auto"/>
          <w:u w:val="none"/>
        </w:rPr>
        <w:fldChar w:fldCharType="end"/>
      </w:r>
      <w:r>
        <w:rPr>
          <w:rFonts w:hint="eastAsia"/>
          <w:color w:val="auto"/>
          <w:u w:val="none"/>
          <w:lang w:val="en-US" w:eastAsia="zh-CN"/>
        </w:rPr>
        <w:t>5</w:t>
      </w:r>
    </w:p>
    <w:p>
      <w:pPr>
        <w:pStyle w:val="13"/>
        <w:rPr>
          <w:rFonts w:hint="eastAsia" w:ascii="仿宋" w:hAnsi="仿宋" w:eastAsia="仿宋" w:cstheme="minorBidi"/>
          <w:color w:val="auto"/>
          <w:sz w:val="28"/>
          <w:szCs w:val="28"/>
          <w:u w:val="none"/>
          <w:lang w:val="en-US" w:eastAsia="zh-CN"/>
        </w:rPr>
      </w:pPr>
      <w:r>
        <w:rPr>
          <w:color w:val="auto"/>
          <w:u w:val="none"/>
        </w:rPr>
        <w:fldChar w:fldCharType="begin"/>
      </w:r>
      <w:r>
        <w:rPr>
          <w:color w:val="auto"/>
          <w:u w:val="none"/>
        </w:rPr>
        <w:instrText xml:space="preserve"> HYPERLINK \l "_Toc15396603" </w:instrText>
      </w:r>
      <w:r>
        <w:rPr>
          <w:color w:val="auto"/>
          <w:u w:val="none"/>
        </w:rPr>
        <w:fldChar w:fldCharType="separate"/>
      </w:r>
      <w:r>
        <w:rPr>
          <w:rStyle w:val="18"/>
          <w:rFonts w:hint="eastAsia" w:ascii="仿宋" w:hAnsi="仿宋" w:eastAsia="仿宋" w:cstheme="majorBidi"/>
          <w:bCs/>
          <w:color w:val="auto"/>
          <w:sz w:val="28"/>
          <w:szCs w:val="28"/>
          <w:u w:val="none"/>
        </w:rPr>
        <w:t>一、</w:t>
      </w:r>
      <w:r>
        <w:rPr>
          <w:rStyle w:val="18"/>
          <w:rFonts w:hint="eastAsia" w:ascii="仿宋" w:hAnsi="仿宋" w:eastAsia="仿宋"/>
          <w:color w:val="auto"/>
          <w:sz w:val="28"/>
          <w:szCs w:val="28"/>
          <w:u w:val="none"/>
        </w:rPr>
        <w:t>收</w:t>
      </w:r>
      <w:r>
        <w:rPr>
          <w:rStyle w:val="18"/>
          <w:rFonts w:hint="eastAsia" w:ascii="仿宋" w:hAnsi="仿宋" w:eastAsia="仿宋" w:cstheme="majorBidi"/>
          <w:bCs/>
          <w:color w:val="auto"/>
          <w:sz w:val="28"/>
          <w:szCs w:val="28"/>
          <w:u w:val="none"/>
        </w:rPr>
        <w:t>入支出决算总体情况说明</w:t>
      </w:r>
      <w:r>
        <w:rPr>
          <w:rFonts w:ascii="仿宋" w:hAnsi="仿宋" w:eastAsia="仿宋"/>
          <w:color w:val="auto"/>
          <w:sz w:val="28"/>
          <w:szCs w:val="28"/>
          <w:u w:val="none"/>
        </w:rPr>
        <w:tab/>
      </w:r>
      <w:r>
        <w:rPr>
          <w:rFonts w:hint="eastAsia" w:ascii="仿宋" w:hAnsi="仿宋" w:eastAsia="仿宋"/>
          <w:color w:val="auto"/>
          <w:sz w:val="28"/>
          <w:szCs w:val="28"/>
          <w:u w:val="none"/>
          <w:lang w:val="en-US" w:eastAsia="zh-CN"/>
        </w:rPr>
        <w:t>1</w:t>
      </w:r>
      <w:r>
        <w:rPr>
          <w:rFonts w:ascii="仿宋" w:hAnsi="仿宋" w:eastAsia="仿宋"/>
          <w:color w:val="auto"/>
          <w:sz w:val="28"/>
          <w:szCs w:val="28"/>
          <w:u w:val="none"/>
        </w:rPr>
        <w:fldChar w:fldCharType="end"/>
      </w:r>
      <w:r>
        <w:rPr>
          <w:rFonts w:hint="eastAsia" w:ascii="仿宋" w:hAnsi="仿宋" w:eastAsia="仿宋"/>
          <w:color w:val="auto"/>
          <w:sz w:val="28"/>
          <w:szCs w:val="28"/>
          <w:u w:val="none"/>
          <w:lang w:val="en-US" w:eastAsia="zh-CN"/>
        </w:rPr>
        <w:t>5</w:t>
      </w:r>
    </w:p>
    <w:p>
      <w:pPr>
        <w:pStyle w:val="13"/>
        <w:rPr>
          <w:rFonts w:hint="eastAsia" w:ascii="仿宋" w:hAnsi="仿宋" w:eastAsia="仿宋" w:cstheme="minorBidi"/>
          <w:color w:val="auto"/>
          <w:sz w:val="28"/>
          <w:szCs w:val="28"/>
          <w:u w:val="none"/>
          <w:lang w:val="en-US" w:eastAsia="zh-CN"/>
        </w:rPr>
      </w:pPr>
      <w:r>
        <w:rPr>
          <w:color w:val="auto"/>
          <w:u w:val="none"/>
        </w:rPr>
        <w:fldChar w:fldCharType="begin"/>
      </w:r>
      <w:r>
        <w:rPr>
          <w:color w:val="auto"/>
          <w:u w:val="none"/>
        </w:rPr>
        <w:instrText xml:space="preserve"> HYPERLINK \l "_Toc15396604" </w:instrText>
      </w:r>
      <w:r>
        <w:rPr>
          <w:color w:val="auto"/>
          <w:u w:val="none"/>
        </w:rPr>
        <w:fldChar w:fldCharType="separate"/>
      </w:r>
      <w:r>
        <w:rPr>
          <w:rStyle w:val="18"/>
          <w:rFonts w:hint="eastAsia" w:ascii="仿宋" w:hAnsi="仿宋" w:eastAsia="仿宋" w:cstheme="majorBidi"/>
          <w:bCs/>
          <w:color w:val="auto"/>
          <w:sz w:val="28"/>
          <w:szCs w:val="28"/>
          <w:u w:val="none"/>
        </w:rPr>
        <w:t>二、</w:t>
      </w:r>
      <w:r>
        <w:rPr>
          <w:rStyle w:val="18"/>
          <w:rFonts w:hint="eastAsia" w:ascii="仿宋" w:hAnsi="仿宋" w:eastAsia="仿宋"/>
          <w:color w:val="auto"/>
          <w:sz w:val="28"/>
          <w:szCs w:val="28"/>
          <w:u w:val="none"/>
        </w:rPr>
        <w:t>收</w:t>
      </w:r>
      <w:r>
        <w:rPr>
          <w:rStyle w:val="18"/>
          <w:rFonts w:hint="eastAsia" w:ascii="仿宋" w:hAnsi="仿宋" w:eastAsia="仿宋" w:cstheme="majorBidi"/>
          <w:bCs/>
          <w:color w:val="auto"/>
          <w:sz w:val="28"/>
          <w:szCs w:val="28"/>
          <w:u w:val="none"/>
        </w:rPr>
        <w:t>入决算情况说明</w:t>
      </w:r>
      <w:r>
        <w:rPr>
          <w:rFonts w:ascii="仿宋" w:hAnsi="仿宋" w:eastAsia="仿宋"/>
          <w:color w:val="auto"/>
          <w:sz w:val="28"/>
          <w:szCs w:val="28"/>
          <w:u w:val="none"/>
        </w:rPr>
        <w:tab/>
      </w:r>
      <w:r>
        <w:rPr>
          <w:rFonts w:hint="eastAsia" w:ascii="仿宋" w:hAnsi="仿宋" w:eastAsia="仿宋"/>
          <w:color w:val="auto"/>
          <w:sz w:val="28"/>
          <w:szCs w:val="28"/>
          <w:u w:val="none"/>
          <w:lang w:val="en-US" w:eastAsia="zh-CN"/>
        </w:rPr>
        <w:t>1</w:t>
      </w:r>
      <w:r>
        <w:rPr>
          <w:rFonts w:ascii="仿宋" w:hAnsi="仿宋" w:eastAsia="仿宋"/>
          <w:color w:val="auto"/>
          <w:sz w:val="28"/>
          <w:szCs w:val="28"/>
          <w:u w:val="none"/>
        </w:rPr>
        <w:fldChar w:fldCharType="end"/>
      </w:r>
      <w:r>
        <w:rPr>
          <w:rFonts w:hint="eastAsia" w:ascii="仿宋" w:hAnsi="仿宋" w:eastAsia="仿宋"/>
          <w:color w:val="auto"/>
          <w:sz w:val="28"/>
          <w:szCs w:val="28"/>
          <w:u w:val="none"/>
          <w:lang w:val="en-US" w:eastAsia="zh-CN"/>
        </w:rPr>
        <w:t>5</w:t>
      </w:r>
    </w:p>
    <w:p>
      <w:pPr>
        <w:pStyle w:val="13"/>
        <w:rPr>
          <w:rFonts w:hint="eastAsia" w:ascii="仿宋" w:hAnsi="仿宋" w:eastAsia="仿宋" w:cstheme="minorBidi"/>
          <w:color w:val="auto"/>
          <w:sz w:val="28"/>
          <w:szCs w:val="28"/>
          <w:u w:val="none"/>
          <w:lang w:val="en-US" w:eastAsia="zh-CN"/>
        </w:rPr>
      </w:pPr>
      <w:r>
        <w:rPr>
          <w:color w:val="auto"/>
          <w:u w:val="none"/>
        </w:rPr>
        <w:fldChar w:fldCharType="begin"/>
      </w:r>
      <w:r>
        <w:rPr>
          <w:color w:val="auto"/>
          <w:u w:val="none"/>
        </w:rPr>
        <w:instrText xml:space="preserve"> HYPERLINK \l "_Toc15396605" </w:instrText>
      </w:r>
      <w:r>
        <w:rPr>
          <w:color w:val="auto"/>
          <w:u w:val="none"/>
        </w:rPr>
        <w:fldChar w:fldCharType="separate"/>
      </w:r>
      <w:r>
        <w:rPr>
          <w:rStyle w:val="18"/>
          <w:rFonts w:hint="eastAsia" w:ascii="仿宋" w:hAnsi="仿宋" w:eastAsia="仿宋" w:cstheme="majorBidi"/>
          <w:bCs/>
          <w:color w:val="auto"/>
          <w:sz w:val="28"/>
          <w:szCs w:val="28"/>
          <w:u w:val="none"/>
        </w:rPr>
        <w:t>三、</w:t>
      </w:r>
      <w:r>
        <w:rPr>
          <w:rStyle w:val="18"/>
          <w:rFonts w:hint="eastAsia" w:ascii="仿宋" w:hAnsi="仿宋" w:eastAsia="仿宋"/>
          <w:color w:val="auto"/>
          <w:sz w:val="28"/>
          <w:szCs w:val="28"/>
          <w:u w:val="none"/>
        </w:rPr>
        <w:t>支</w:t>
      </w:r>
      <w:r>
        <w:rPr>
          <w:rStyle w:val="18"/>
          <w:rFonts w:hint="eastAsia" w:ascii="仿宋" w:hAnsi="仿宋" w:eastAsia="仿宋" w:cstheme="majorBidi"/>
          <w:bCs/>
          <w:color w:val="auto"/>
          <w:sz w:val="28"/>
          <w:szCs w:val="28"/>
          <w:u w:val="none"/>
        </w:rPr>
        <w:t>出决算情况说明</w:t>
      </w:r>
      <w:r>
        <w:rPr>
          <w:rFonts w:ascii="仿宋" w:hAnsi="仿宋" w:eastAsia="仿宋"/>
          <w:color w:val="auto"/>
          <w:sz w:val="28"/>
          <w:szCs w:val="28"/>
          <w:u w:val="none"/>
        </w:rPr>
        <w:tab/>
      </w:r>
      <w:r>
        <w:rPr>
          <w:rFonts w:hint="eastAsia" w:ascii="仿宋" w:hAnsi="仿宋" w:eastAsia="仿宋"/>
          <w:color w:val="auto"/>
          <w:sz w:val="28"/>
          <w:szCs w:val="28"/>
          <w:u w:val="none"/>
          <w:lang w:val="en-US" w:eastAsia="zh-CN"/>
        </w:rPr>
        <w:t>1</w:t>
      </w:r>
      <w:r>
        <w:rPr>
          <w:rFonts w:ascii="仿宋" w:hAnsi="仿宋" w:eastAsia="仿宋"/>
          <w:color w:val="auto"/>
          <w:sz w:val="28"/>
          <w:szCs w:val="28"/>
          <w:u w:val="none"/>
        </w:rPr>
        <w:fldChar w:fldCharType="end"/>
      </w:r>
      <w:r>
        <w:rPr>
          <w:rFonts w:hint="eastAsia" w:ascii="仿宋" w:hAnsi="仿宋" w:eastAsia="仿宋"/>
          <w:color w:val="auto"/>
          <w:sz w:val="28"/>
          <w:szCs w:val="28"/>
          <w:u w:val="none"/>
          <w:lang w:val="en-US" w:eastAsia="zh-CN"/>
        </w:rPr>
        <w:t>6</w:t>
      </w:r>
    </w:p>
    <w:p>
      <w:pPr>
        <w:pStyle w:val="13"/>
        <w:rPr>
          <w:rFonts w:hint="eastAsia" w:ascii="仿宋" w:hAnsi="仿宋" w:eastAsia="仿宋" w:cstheme="minorBidi"/>
          <w:color w:val="auto"/>
          <w:sz w:val="28"/>
          <w:szCs w:val="28"/>
          <w:u w:val="none"/>
          <w:lang w:val="en-US" w:eastAsia="zh-CN"/>
        </w:rPr>
      </w:pPr>
      <w:r>
        <w:rPr>
          <w:color w:val="auto"/>
          <w:u w:val="none"/>
        </w:rPr>
        <w:fldChar w:fldCharType="begin"/>
      </w:r>
      <w:r>
        <w:rPr>
          <w:color w:val="auto"/>
          <w:u w:val="none"/>
        </w:rPr>
        <w:instrText xml:space="preserve"> HYPERLINK \l "_Toc15396606" </w:instrText>
      </w:r>
      <w:r>
        <w:rPr>
          <w:color w:val="auto"/>
          <w:u w:val="none"/>
        </w:rPr>
        <w:fldChar w:fldCharType="separate"/>
      </w:r>
      <w:r>
        <w:rPr>
          <w:rStyle w:val="18"/>
          <w:rFonts w:hint="eastAsia" w:ascii="仿宋" w:hAnsi="仿宋" w:eastAsia="仿宋"/>
          <w:color w:val="auto"/>
          <w:sz w:val="28"/>
          <w:szCs w:val="28"/>
          <w:u w:val="none"/>
        </w:rPr>
        <w:t>四、财</w:t>
      </w:r>
      <w:r>
        <w:rPr>
          <w:rStyle w:val="18"/>
          <w:rFonts w:hint="eastAsia" w:ascii="仿宋" w:hAnsi="仿宋" w:eastAsia="仿宋" w:cstheme="majorBidi"/>
          <w:bCs/>
          <w:color w:val="auto"/>
          <w:sz w:val="28"/>
          <w:szCs w:val="28"/>
          <w:u w:val="none"/>
        </w:rPr>
        <w:t>政拨款收入支出决算总体情况说明</w:t>
      </w:r>
      <w:r>
        <w:rPr>
          <w:rFonts w:ascii="仿宋" w:hAnsi="仿宋" w:eastAsia="仿宋"/>
          <w:color w:val="auto"/>
          <w:sz w:val="28"/>
          <w:szCs w:val="28"/>
          <w:u w:val="none"/>
        </w:rPr>
        <w:tab/>
      </w:r>
      <w:r>
        <w:rPr>
          <w:rFonts w:hint="eastAsia" w:ascii="仿宋" w:hAnsi="仿宋" w:eastAsia="仿宋"/>
          <w:color w:val="auto"/>
          <w:sz w:val="28"/>
          <w:szCs w:val="28"/>
          <w:u w:val="none"/>
          <w:lang w:val="en-US" w:eastAsia="zh-CN"/>
        </w:rPr>
        <w:t>1</w:t>
      </w:r>
      <w:r>
        <w:rPr>
          <w:rFonts w:ascii="仿宋" w:hAnsi="仿宋" w:eastAsia="仿宋"/>
          <w:color w:val="auto"/>
          <w:sz w:val="28"/>
          <w:szCs w:val="28"/>
          <w:u w:val="none"/>
        </w:rPr>
        <w:fldChar w:fldCharType="end"/>
      </w:r>
      <w:r>
        <w:rPr>
          <w:rFonts w:hint="eastAsia" w:ascii="仿宋" w:hAnsi="仿宋" w:eastAsia="仿宋"/>
          <w:color w:val="auto"/>
          <w:sz w:val="28"/>
          <w:szCs w:val="28"/>
          <w:u w:val="none"/>
          <w:lang w:val="en-US" w:eastAsia="zh-CN"/>
        </w:rPr>
        <w:t>7</w:t>
      </w:r>
    </w:p>
    <w:p>
      <w:pPr>
        <w:pStyle w:val="13"/>
        <w:rPr>
          <w:rFonts w:hint="eastAsia" w:ascii="仿宋" w:hAnsi="仿宋" w:eastAsia="仿宋" w:cstheme="minorBidi"/>
          <w:color w:val="auto"/>
          <w:sz w:val="28"/>
          <w:szCs w:val="28"/>
          <w:u w:val="none"/>
          <w:lang w:val="en-US" w:eastAsia="zh-CN"/>
        </w:rPr>
      </w:pPr>
      <w:r>
        <w:rPr>
          <w:color w:val="auto"/>
          <w:u w:val="none"/>
        </w:rPr>
        <w:fldChar w:fldCharType="begin"/>
      </w:r>
      <w:r>
        <w:rPr>
          <w:color w:val="auto"/>
          <w:u w:val="none"/>
        </w:rPr>
        <w:instrText xml:space="preserve"> HYPERLINK \l "_Toc15396607" </w:instrText>
      </w:r>
      <w:r>
        <w:rPr>
          <w:color w:val="auto"/>
          <w:u w:val="none"/>
        </w:rPr>
        <w:fldChar w:fldCharType="separate"/>
      </w:r>
      <w:r>
        <w:rPr>
          <w:rStyle w:val="18"/>
          <w:rFonts w:hint="eastAsia" w:ascii="仿宋" w:hAnsi="仿宋" w:eastAsia="仿宋"/>
          <w:color w:val="auto"/>
          <w:sz w:val="28"/>
          <w:szCs w:val="28"/>
          <w:u w:val="none"/>
        </w:rPr>
        <w:t>五、一</w:t>
      </w:r>
      <w:r>
        <w:rPr>
          <w:rStyle w:val="18"/>
          <w:rFonts w:hint="eastAsia" w:ascii="仿宋" w:hAnsi="仿宋" w:eastAsia="仿宋" w:cstheme="majorBidi"/>
          <w:bCs/>
          <w:color w:val="auto"/>
          <w:sz w:val="28"/>
          <w:szCs w:val="28"/>
          <w:u w:val="none"/>
        </w:rPr>
        <w:t>般公共预算财政拨款支出决算情况说明</w:t>
      </w:r>
      <w:r>
        <w:rPr>
          <w:rFonts w:ascii="仿宋" w:hAnsi="仿宋" w:eastAsia="仿宋"/>
          <w:color w:val="auto"/>
          <w:sz w:val="28"/>
          <w:szCs w:val="28"/>
          <w:u w:val="none"/>
        </w:rPr>
        <w:tab/>
      </w:r>
      <w:r>
        <w:rPr>
          <w:rFonts w:hint="eastAsia" w:ascii="仿宋" w:hAnsi="仿宋" w:eastAsia="仿宋"/>
          <w:color w:val="auto"/>
          <w:sz w:val="28"/>
          <w:szCs w:val="28"/>
          <w:u w:val="none"/>
          <w:lang w:val="en-US" w:eastAsia="zh-CN"/>
        </w:rPr>
        <w:t>1</w:t>
      </w:r>
      <w:r>
        <w:rPr>
          <w:rFonts w:ascii="仿宋" w:hAnsi="仿宋" w:eastAsia="仿宋"/>
          <w:color w:val="auto"/>
          <w:sz w:val="28"/>
          <w:szCs w:val="28"/>
          <w:u w:val="none"/>
        </w:rPr>
        <w:fldChar w:fldCharType="end"/>
      </w:r>
      <w:r>
        <w:rPr>
          <w:rFonts w:hint="eastAsia" w:ascii="仿宋" w:hAnsi="仿宋" w:eastAsia="仿宋"/>
          <w:color w:val="auto"/>
          <w:sz w:val="28"/>
          <w:szCs w:val="28"/>
          <w:u w:val="none"/>
          <w:lang w:val="en-US" w:eastAsia="zh-CN"/>
        </w:rPr>
        <w:t>7</w:t>
      </w:r>
    </w:p>
    <w:p>
      <w:pPr>
        <w:pStyle w:val="13"/>
        <w:rPr>
          <w:rFonts w:hint="eastAsia" w:ascii="仿宋" w:hAnsi="仿宋" w:eastAsia="仿宋" w:cstheme="minorBidi"/>
          <w:color w:val="auto"/>
          <w:sz w:val="28"/>
          <w:szCs w:val="28"/>
          <w:u w:val="none"/>
          <w:lang w:val="en-US" w:eastAsia="zh-CN"/>
        </w:rPr>
      </w:pPr>
      <w:r>
        <w:rPr>
          <w:color w:val="auto"/>
          <w:u w:val="none"/>
        </w:rPr>
        <w:fldChar w:fldCharType="begin"/>
      </w:r>
      <w:r>
        <w:rPr>
          <w:color w:val="auto"/>
          <w:u w:val="none"/>
        </w:rPr>
        <w:instrText xml:space="preserve"> HYPERLINK \l "_Toc15396608" </w:instrText>
      </w:r>
      <w:r>
        <w:rPr>
          <w:color w:val="auto"/>
          <w:u w:val="none"/>
        </w:rPr>
        <w:fldChar w:fldCharType="separate"/>
      </w:r>
      <w:r>
        <w:rPr>
          <w:rStyle w:val="18"/>
          <w:rFonts w:hint="eastAsia" w:ascii="仿宋" w:hAnsi="仿宋" w:eastAsia="仿宋"/>
          <w:color w:val="auto"/>
          <w:sz w:val="28"/>
          <w:szCs w:val="28"/>
          <w:u w:val="none"/>
        </w:rPr>
        <w:t>六、一</w:t>
      </w:r>
      <w:r>
        <w:rPr>
          <w:rStyle w:val="18"/>
          <w:rFonts w:hint="eastAsia" w:ascii="仿宋" w:hAnsi="仿宋" w:eastAsia="仿宋" w:cstheme="majorBidi"/>
          <w:bCs/>
          <w:color w:val="auto"/>
          <w:sz w:val="28"/>
          <w:szCs w:val="28"/>
          <w:u w:val="none"/>
        </w:rPr>
        <w:t>般公共预算财政拨款基本支出决算情况说明</w:t>
      </w:r>
      <w:r>
        <w:rPr>
          <w:rFonts w:ascii="仿宋" w:hAnsi="仿宋" w:eastAsia="仿宋"/>
          <w:color w:val="auto"/>
          <w:sz w:val="28"/>
          <w:szCs w:val="28"/>
          <w:u w:val="none"/>
        </w:rPr>
        <w:tab/>
      </w:r>
      <w:r>
        <w:rPr>
          <w:rFonts w:hint="eastAsia" w:ascii="仿宋" w:hAnsi="仿宋" w:eastAsia="仿宋"/>
          <w:color w:val="auto"/>
          <w:sz w:val="28"/>
          <w:szCs w:val="28"/>
          <w:u w:val="none"/>
          <w:lang w:val="en-US" w:eastAsia="zh-CN"/>
        </w:rPr>
        <w:t>1</w:t>
      </w:r>
      <w:r>
        <w:rPr>
          <w:rFonts w:ascii="仿宋" w:hAnsi="仿宋" w:eastAsia="仿宋"/>
          <w:color w:val="auto"/>
          <w:sz w:val="28"/>
          <w:szCs w:val="28"/>
          <w:u w:val="none"/>
        </w:rPr>
        <w:fldChar w:fldCharType="end"/>
      </w:r>
      <w:r>
        <w:rPr>
          <w:rFonts w:hint="eastAsia" w:ascii="仿宋" w:hAnsi="仿宋" w:eastAsia="仿宋"/>
          <w:color w:val="auto"/>
          <w:sz w:val="28"/>
          <w:szCs w:val="28"/>
          <w:u w:val="none"/>
          <w:lang w:val="en-US" w:eastAsia="zh-CN"/>
        </w:rPr>
        <w:t>9</w:t>
      </w:r>
    </w:p>
    <w:p>
      <w:pPr>
        <w:pStyle w:val="13"/>
        <w:rPr>
          <w:rFonts w:hint="eastAsia" w:ascii="仿宋" w:hAnsi="仿宋" w:eastAsia="仿宋" w:cstheme="minorBidi"/>
          <w:color w:val="auto"/>
          <w:sz w:val="28"/>
          <w:szCs w:val="28"/>
          <w:u w:val="none"/>
          <w:lang w:val="en-US" w:eastAsia="zh-CN"/>
        </w:rPr>
      </w:pPr>
      <w:r>
        <w:rPr>
          <w:color w:val="auto"/>
          <w:u w:val="none"/>
        </w:rPr>
        <w:fldChar w:fldCharType="begin"/>
      </w:r>
      <w:r>
        <w:rPr>
          <w:color w:val="auto"/>
          <w:u w:val="none"/>
        </w:rPr>
        <w:instrText xml:space="preserve"> HYPERLINK \l "_Toc15396609" </w:instrText>
      </w:r>
      <w:r>
        <w:rPr>
          <w:color w:val="auto"/>
          <w:u w:val="none"/>
        </w:rPr>
        <w:fldChar w:fldCharType="separate"/>
      </w:r>
      <w:r>
        <w:rPr>
          <w:rStyle w:val="18"/>
          <w:rFonts w:hint="eastAsia" w:ascii="仿宋" w:hAnsi="仿宋" w:eastAsia="仿宋"/>
          <w:color w:val="auto"/>
          <w:sz w:val="28"/>
          <w:szCs w:val="28"/>
          <w:u w:val="none"/>
        </w:rPr>
        <w:t>七、</w:t>
      </w:r>
      <w:r>
        <w:rPr>
          <w:rStyle w:val="18"/>
          <w:rFonts w:ascii="仿宋" w:hAnsi="仿宋" w:eastAsia="仿宋"/>
          <w:color w:val="auto"/>
          <w:sz w:val="28"/>
          <w:szCs w:val="28"/>
          <w:u w:val="none"/>
        </w:rPr>
        <w:t>“</w:t>
      </w:r>
      <w:r>
        <w:rPr>
          <w:rStyle w:val="18"/>
          <w:rFonts w:hint="eastAsia" w:ascii="仿宋" w:hAnsi="仿宋" w:eastAsia="仿宋" w:cstheme="majorBidi"/>
          <w:bCs/>
          <w:color w:val="auto"/>
          <w:sz w:val="28"/>
          <w:szCs w:val="28"/>
          <w:u w:val="none"/>
        </w:rPr>
        <w:t>三公”经费财政拨款支出决算情况说明</w:t>
      </w:r>
      <w:r>
        <w:rPr>
          <w:rFonts w:ascii="仿宋" w:hAnsi="仿宋" w:eastAsia="仿宋"/>
          <w:color w:val="auto"/>
          <w:sz w:val="28"/>
          <w:szCs w:val="28"/>
          <w:u w:val="none"/>
        </w:rPr>
        <w:tab/>
      </w:r>
      <w:r>
        <w:rPr>
          <w:rFonts w:hint="eastAsia" w:ascii="仿宋" w:hAnsi="仿宋" w:eastAsia="仿宋"/>
          <w:color w:val="auto"/>
          <w:sz w:val="28"/>
          <w:szCs w:val="28"/>
          <w:u w:val="none"/>
          <w:lang w:val="en-US" w:eastAsia="zh-CN"/>
        </w:rPr>
        <w:t>2</w:t>
      </w:r>
      <w:r>
        <w:rPr>
          <w:rFonts w:ascii="仿宋" w:hAnsi="仿宋" w:eastAsia="仿宋"/>
          <w:color w:val="auto"/>
          <w:sz w:val="28"/>
          <w:szCs w:val="28"/>
          <w:u w:val="none"/>
        </w:rPr>
        <w:fldChar w:fldCharType="end"/>
      </w:r>
      <w:r>
        <w:rPr>
          <w:rFonts w:hint="eastAsia" w:ascii="仿宋" w:hAnsi="仿宋" w:eastAsia="仿宋"/>
          <w:color w:val="auto"/>
          <w:sz w:val="28"/>
          <w:szCs w:val="28"/>
          <w:u w:val="none"/>
          <w:lang w:val="en-US" w:eastAsia="zh-CN"/>
        </w:rPr>
        <w:t>0</w:t>
      </w:r>
    </w:p>
    <w:p>
      <w:pPr>
        <w:pStyle w:val="13"/>
        <w:rPr>
          <w:rFonts w:hint="eastAsia" w:ascii="仿宋" w:hAnsi="仿宋" w:eastAsia="仿宋" w:cstheme="minorBidi"/>
          <w:color w:val="auto"/>
          <w:sz w:val="28"/>
          <w:szCs w:val="28"/>
          <w:u w:val="none"/>
          <w:lang w:val="en-US" w:eastAsia="zh-CN"/>
        </w:rPr>
      </w:pPr>
      <w:r>
        <w:rPr>
          <w:color w:val="auto"/>
          <w:u w:val="none"/>
        </w:rPr>
        <w:fldChar w:fldCharType="begin"/>
      </w:r>
      <w:r>
        <w:rPr>
          <w:color w:val="auto"/>
          <w:u w:val="none"/>
        </w:rPr>
        <w:instrText xml:space="preserve"> HYPERLINK \l "_Toc15396610" </w:instrText>
      </w:r>
      <w:r>
        <w:rPr>
          <w:color w:val="auto"/>
          <w:u w:val="none"/>
        </w:rPr>
        <w:fldChar w:fldCharType="separate"/>
      </w:r>
      <w:r>
        <w:rPr>
          <w:rStyle w:val="18"/>
          <w:rFonts w:hint="eastAsia" w:ascii="仿宋" w:hAnsi="仿宋" w:eastAsia="仿宋"/>
          <w:color w:val="auto"/>
          <w:sz w:val="28"/>
          <w:szCs w:val="28"/>
          <w:u w:val="none"/>
        </w:rPr>
        <w:t>八、</w:t>
      </w:r>
      <w:r>
        <w:rPr>
          <w:rStyle w:val="18"/>
          <w:rFonts w:hint="eastAsia" w:ascii="仿宋" w:hAnsi="仿宋" w:eastAsia="仿宋" w:cstheme="majorBidi"/>
          <w:bCs/>
          <w:color w:val="auto"/>
          <w:sz w:val="28"/>
          <w:szCs w:val="28"/>
          <w:u w:val="none"/>
        </w:rPr>
        <w:t>政府性基金预算支出决算情况说明</w:t>
      </w:r>
      <w:r>
        <w:rPr>
          <w:rFonts w:ascii="仿宋" w:hAnsi="仿宋" w:eastAsia="仿宋"/>
          <w:color w:val="auto"/>
          <w:sz w:val="28"/>
          <w:szCs w:val="28"/>
          <w:u w:val="none"/>
        </w:rPr>
        <w:tab/>
      </w:r>
      <w:r>
        <w:rPr>
          <w:rFonts w:hint="eastAsia" w:ascii="仿宋" w:hAnsi="仿宋" w:eastAsia="仿宋"/>
          <w:color w:val="auto"/>
          <w:sz w:val="28"/>
          <w:szCs w:val="28"/>
          <w:u w:val="none"/>
          <w:lang w:val="en-US" w:eastAsia="zh-CN"/>
        </w:rPr>
        <w:t>2</w:t>
      </w:r>
      <w:r>
        <w:rPr>
          <w:rFonts w:ascii="仿宋" w:hAnsi="仿宋" w:eastAsia="仿宋"/>
          <w:color w:val="auto"/>
          <w:sz w:val="28"/>
          <w:szCs w:val="28"/>
          <w:u w:val="none"/>
        </w:rPr>
        <w:fldChar w:fldCharType="end"/>
      </w:r>
      <w:r>
        <w:rPr>
          <w:rFonts w:hint="eastAsia" w:ascii="仿宋" w:hAnsi="仿宋" w:eastAsia="仿宋"/>
          <w:color w:val="auto"/>
          <w:sz w:val="28"/>
          <w:szCs w:val="28"/>
          <w:u w:val="none"/>
          <w:lang w:val="en-US" w:eastAsia="zh-CN"/>
        </w:rPr>
        <w:t>1</w:t>
      </w:r>
    </w:p>
    <w:p>
      <w:pPr>
        <w:pStyle w:val="13"/>
        <w:rPr>
          <w:rFonts w:hint="default" w:ascii="仿宋" w:hAnsi="仿宋" w:eastAsia="仿宋"/>
          <w:color w:val="auto"/>
          <w:sz w:val="28"/>
          <w:szCs w:val="28"/>
          <w:u w:val="none"/>
          <w:lang w:val="en-US" w:eastAsia="zh-CN"/>
        </w:rPr>
      </w:pPr>
      <w:r>
        <w:rPr>
          <w:color w:val="auto"/>
          <w:u w:val="none"/>
        </w:rPr>
        <w:fldChar w:fldCharType="begin"/>
      </w:r>
      <w:r>
        <w:rPr>
          <w:color w:val="auto"/>
          <w:u w:val="none"/>
        </w:rPr>
        <w:instrText xml:space="preserve"> HYPERLINK \l "_Toc15396611" </w:instrText>
      </w:r>
      <w:r>
        <w:rPr>
          <w:color w:val="auto"/>
          <w:u w:val="none"/>
        </w:rPr>
        <w:fldChar w:fldCharType="separate"/>
      </w:r>
      <w:r>
        <w:rPr>
          <w:rStyle w:val="18"/>
          <w:rFonts w:hint="eastAsia" w:ascii="仿宋" w:hAnsi="仿宋" w:eastAsia="仿宋" w:cstheme="majorBidi"/>
          <w:bCs/>
          <w:color w:val="auto"/>
          <w:sz w:val="28"/>
          <w:szCs w:val="28"/>
          <w:u w:val="none"/>
        </w:rPr>
        <w:t>九、</w:t>
      </w:r>
      <w:r>
        <w:rPr>
          <w:rStyle w:val="18"/>
          <w:rFonts w:hint="eastAsia" w:ascii="仿宋" w:hAnsi="仿宋" w:eastAsia="仿宋"/>
          <w:color w:val="auto"/>
          <w:sz w:val="28"/>
          <w:szCs w:val="28"/>
          <w:u w:val="none"/>
        </w:rPr>
        <w:t xml:space="preserve"> 国</w:t>
      </w:r>
      <w:r>
        <w:rPr>
          <w:rStyle w:val="18"/>
          <w:rFonts w:hint="eastAsia" w:ascii="仿宋" w:hAnsi="仿宋" w:eastAsia="仿宋" w:cstheme="majorBidi"/>
          <w:bCs/>
          <w:color w:val="auto"/>
          <w:sz w:val="28"/>
          <w:szCs w:val="28"/>
          <w:u w:val="none"/>
        </w:rPr>
        <w:t>有资本经营预算支出决算情况说明</w:t>
      </w:r>
      <w:r>
        <w:rPr>
          <w:rFonts w:ascii="仿宋" w:hAnsi="仿宋" w:eastAsia="仿宋"/>
          <w:color w:val="auto"/>
          <w:sz w:val="28"/>
          <w:szCs w:val="28"/>
          <w:u w:val="none"/>
        </w:rPr>
        <w:tab/>
      </w:r>
      <w:r>
        <w:rPr>
          <w:rFonts w:hint="eastAsia" w:ascii="仿宋" w:hAnsi="仿宋" w:eastAsia="仿宋"/>
          <w:color w:val="auto"/>
          <w:sz w:val="28"/>
          <w:szCs w:val="28"/>
          <w:u w:val="none"/>
          <w:lang w:val="en-US" w:eastAsia="zh-CN"/>
        </w:rPr>
        <w:t>21</w:t>
      </w:r>
      <w:r>
        <w:rPr>
          <w:rFonts w:ascii="仿宋" w:hAnsi="仿宋" w:eastAsia="仿宋"/>
          <w:color w:val="auto"/>
          <w:sz w:val="28"/>
          <w:szCs w:val="28"/>
          <w:u w:val="none"/>
        </w:rPr>
        <w:fldChar w:fldCharType="end"/>
      </w:r>
    </w:p>
    <w:p>
      <w:pPr>
        <w:pStyle w:val="13"/>
        <w:rPr>
          <w:rFonts w:hint="eastAsia" w:ascii="仿宋" w:hAnsi="仿宋" w:eastAsia="仿宋" w:cstheme="minorBidi"/>
          <w:color w:val="auto"/>
          <w:sz w:val="28"/>
          <w:szCs w:val="28"/>
          <w:u w:val="none"/>
          <w:lang w:val="en-US" w:eastAsia="zh-CN"/>
        </w:rPr>
      </w:pPr>
      <w:r>
        <w:rPr>
          <w:color w:val="auto"/>
          <w:u w:val="none"/>
        </w:rPr>
        <w:fldChar w:fldCharType="begin"/>
      </w:r>
      <w:r>
        <w:rPr>
          <w:color w:val="auto"/>
          <w:u w:val="none"/>
        </w:rPr>
        <w:instrText xml:space="preserve"> HYPERLINK \l "_Toc15396612" </w:instrText>
      </w:r>
      <w:r>
        <w:rPr>
          <w:color w:val="auto"/>
          <w:u w:val="none"/>
        </w:rPr>
        <w:fldChar w:fldCharType="separate"/>
      </w:r>
      <w:r>
        <w:rPr>
          <w:rStyle w:val="18"/>
          <w:rFonts w:hint="eastAsia" w:ascii="仿宋" w:hAnsi="仿宋" w:eastAsia="仿宋"/>
          <w:color w:val="auto"/>
          <w:sz w:val="28"/>
          <w:szCs w:val="28"/>
          <w:u w:val="none"/>
        </w:rPr>
        <w:t>十</w:t>
      </w:r>
      <w:r>
        <w:rPr>
          <w:rStyle w:val="18"/>
          <w:rFonts w:hint="eastAsia" w:ascii="仿宋" w:hAnsi="仿宋" w:eastAsia="仿宋" w:cstheme="majorBidi"/>
          <w:bCs/>
          <w:color w:val="auto"/>
          <w:sz w:val="28"/>
          <w:szCs w:val="28"/>
          <w:u w:val="none"/>
        </w:rPr>
        <w:t>、其他重要事项的情况说明</w:t>
      </w:r>
      <w:r>
        <w:rPr>
          <w:rFonts w:ascii="仿宋" w:hAnsi="仿宋" w:eastAsia="仿宋"/>
          <w:color w:val="auto"/>
          <w:sz w:val="28"/>
          <w:szCs w:val="28"/>
          <w:u w:val="none"/>
        </w:rPr>
        <w:tab/>
      </w:r>
      <w:r>
        <w:rPr>
          <w:rFonts w:hint="eastAsia" w:ascii="仿宋" w:hAnsi="仿宋" w:eastAsia="仿宋"/>
          <w:color w:val="auto"/>
          <w:sz w:val="28"/>
          <w:szCs w:val="28"/>
          <w:u w:val="none"/>
          <w:lang w:val="en-US" w:eastAsia="zh-CN"/>
        </w:rPr>
        <w:t>21</w:t>
      </w:r>
      <w:r>
        <w:rPr>
          <w:rFonts w:ascii="仿宋" w:hAnsi="仿宋" w:eastAsia="仿宋"/>
          <w:color w:val="auto"/>
          <w:sz w:val="28"/>
          <w:szCs w:val="28"/>
          <w:u w:val="none"/>
        </w:rPr>
        <w:fldChar w:fldCharType="end"/>
      </w:r>
    </w:p>
    <w:p>
      <w:pPr>
        <w:pStyle w:val="12"/>
        <w:rPr>
          <w:rFonts w:hint="eastAsia" w:eastAsia="仿宋" w:cstheme="minorBidi"/>
          <w:color w:val="auto"/>
          <w:u w:val="none"/>
          <w:lang w:val="en-US" w:eastAsia="zh-CN"/>
        </w:rPr>
      </w:pPr>
      <w:r>
        <w:rPr>
          <w:color w:val="auto"/>
          <w:u w:val="none"/>
        </w:rPr>
        <w:fldChar w:fldCharType="begin"/>
      </w:r>
      <w:r>
        <w:rPr>
          <w:color w:val="auto"/>
          <w:u w:val="none"/>
        </w:rPr>
        <w:instrText xml:space="preserve"> HYPERLINK \l "_Toc15396613" </w:instrText>
      </w:r>
      <w:r>
        <w:rPr>
          <w:color w:val="auto"/>
          <w:u w:val="none"/>
        </w:rPr>
        <w:fldChar w:fldCharType="separate"/>
      </w:r>
      <w:r>
        <w:rPr>
          <w:rStyle w:val="18"/>
          <w:rFonts w:hint="eastAsia"/>
          <w:bCs/>
          <w:color w:val="auto"/>
          <w:kern w:val="44"/>
          <w:u w:val="none"/>
        </w:rPr>
        <w:t>第三部分</w:t>
      </w:r>
      <w:r>
        <w:rPr>
          <w:rStyle w:val="18"/>
          <w:rFonts w:hint="eastAsia"/>
          <w:color w:val="auto"/>
          <w:u w:val="none"/>
        </w:rPr>
        <w:t xml:space="preserve"> 名</w:t>
      </w:r>
      <w:r>
        <w:rPr>
          <w:rStyle w:val="18"/>
          <w:rFonts w:hint="eastAsia"/>
          <w:bCs/>
          <w:color w:val="auto"/>
          <w:kern w:val="44"/>
          <w:u w:val="none"/>
        </w:rPr>
        <w:t>词解释</w:t>
      </w:r>
      <w:r>
        <w:rPr>
          <w:color w:val="auto"/>
          <w:u w:val="none"/>
        </w:rPr>
        <w:tab/>
      </w:r>
      <w:r>
        <w:rPr>
          <w:rFonts w:hint="eastAsia"/>
          <w:color w:val="auto"/>
          <w:u w:val="none"/>
          <w:lang w:val="en-US" w:eastAsia="zh-CN"/>
        </w:rPr>
        <w:t>31</w:t>
      </w:r>
      <w:r>
        <w:rPr>
          <w:color w:val="auto"/>
          <w:u w:val="none"/>
        </w:rPr>
        <w:fldChar w:fldCharType="end"/>
      </w:r>
    </w:p>
    <w:p>
      <w:pPr>
        <w:pStyle w:val="12"/>
        <w:rPr>
          <w:rFonts w:hint="eastAsia" w:eastAsia="仿宋" w:cstheme="minorBidi"/>
          <w:color w:val="auto"/>
          <w:u w:val="none"/>
          <w:lang w:val="en-US" w:eastAsia="zh-CN"/>
        </w:rPr>
      </w:pPr>
      <w:r>
        <w:rPr>
          <w:color w:val="auto"/>
          <w:u w:val="none"/>
        </w:rPr>
        <w:fldChar w:fldCharType="begin"/>
      </w:r>
      <w:r>
        <w:rPr>
          <w:color w:val="auto"/>
          <w:u w:val="none"/>
        </w:rPr>
        <w:instrText xml:space="preserve"> HYPERLINK \l "_Toc15396618" </w:instrText>
      </w:r>
      <w:r>
        <w:rPr>
          <w:color w:val="auto"/>
          <w:u w:val="none"/>
        </w:rPr>
        <w:fldChar w:fldCharType="separate"/>
      </w:r>
      <w:r>
        <w:rPr>
          <w:rStyle w:val="18"/>
          <w:rFonts w:hint="eastAsia"/>
          <w:color w:val="auto"/>
          <w:u w:val="none"/>
        </w:rPr>
        <w:t>第</w:t>
      </w:r>
      <w:r>
        <w:rPr>
          <w:rStyle w:val="18"/>
          <w:rFonts w:hint="eastAsia"/>
          <w:bCs/>
          <w:color w:val="auto"/>
          <w:kern w:val="44"/>
          <w:u w:val="none"/>
          <w:lang w:eastAsia="zh-CN"/>
        </w:rPr>
        <w:t>五</w:t>
      </w:r>
      <w:r>
        <w:rPr>
          <w:rStyle w:val="18"/>
          <w:rFonts w:hint="eastAsia"/>
          <w:bCs/>
          <w:color w:val="auto"/>
          <w:kern w:val="44"/>
          <w:u w:val="none"/>
        </w:rPr>
        <w:t>部分</w:t>
      </w:r>
      <w:r>
        <w:rPr>
          <w:rStyle w:val="18"/>
          <w:bCs/>
          <w:color w:val="auto"/>
          <w:kern w:val="44"/>
          <w:u w:val="none"/>
        </w:rPr>
        <w:t xml:space="preserve"> </w:t>
      </w:r>
      <w:r>
        <w:rPr>
          <w:rStyle w:val="18"/>
          <w:rFonts w:hint="eastAsia"/>
          <w:bCs/>
          <w:color w:val="auto"/>
          <w:kern w:val="44"/>
          <w:u w:val="none"/>
        </w:rPr>
        <w:t>附表</w:t>
      </w:r>
      <w:r>
        <w:rPr>
          <w:color w:val="auto"/>
          <w:u w:val="none"/>
        </w:rPr>
        <w:tab/>
      </w:r>
      <w:r>
        <w:rPr>
          <w:rFonts w:hint="eastAsia"/>
          <w:color w:val="auto"/>
          <w:u w:val="none"/>
          <w:lang w:val="en-US" w:eastAsia="zh-CN"/>
        </w:rPr>
        <w:t>5</w:t>
      </w:r>
      <w:r>
        <w:rPr>
          <w:color w:val="auto"/>
          <w:u w:val="none"/>
        </w:rPr>
        <w:fldChar w:fldCharType="end"/>
      </w:r>
      <w:r>
        <w:rPr>
          <w:rFonts w:hint="eastAsia"/>
          <w:color w:val="auto"/>
          <w:u w:val="none"/>
          <w:lang w:val="en-US" w:eastAsia="zh-CN"/>
        </w:rPr>
        <w:t>1</w:t>
      </w:r>
    </w:p>
    <w:p>
      <w:pPr>
        <w:pStyle w:val="13"/>
        <w:rPr>
          <w:rFonts w:hint="eastAsia" w:ascii="仿宋" w:hAnsi="仿宋" w:eastAsia="仿宋" w:cstheme="minorBidi"/>
          <w:color w:val="auto"/>
          <w:sz w:val="28"/>
          <w:szCs w:val="28"/>
          <w:u w:val="none"/>
          <w:lang w:val="en-US" w:eastAsia="zh-CN"/>
        </w:rPr>
      </w:pPr>
      <w:r>
        <w:rPr>
          <w:rStyle w:val="18"/>
          <w:rFonts w:hint="eastAsia" w:ascii="仿宋" w:hAnsi="仿宋" w:eastAsia="仿宋"/>
          <w:color w:val="auto"/>
          <w:sz w:val="28"/>
          <w:szCs w:val="28"/>
          <w:u w:val="none"/>
        </w:rPr>
        <w:t>一、</w:t>
      </w:r>
      <w:r>
        <w:rPr>
          <w:rStyle w:val="18"/>
          <w:rFonts w:hint="eastAsia" w:ascii="仿宋" w:hAnsi="仿宋" w:eastAsia="仿宋"/>
          <w:color w:val="auto"/>
          <w:sz w:val="28"/>
          <w:szCs w:val="28"/>
          <w:u w:val="none"/>
        </w:rPr>
        <w:fldChar w:fldCharType="begin"/>
      </w:r>
      <w:r>
        <w:rPr>
          <w:rStyle w:val="18"/>
          <w:rFonts w:hint="eastAsia" w:ascii="仿宋" w:hAnsi="仿宋" w:eastAsia="仿宋"/>
          <w:color w:val="auto"/>
          <w:sz w:val="28"/>
          <w:szCs w:val="28"/>
          <w:u w:val="none"/>
        </w:rPr>
        <w:instrText xml:space="preserve"> HYPERLINK \l "_Toc15396619" </w:instrText>
      </w:r>
      <w:r>
        <w:rPr>
          <w:rStyle w:val="18"/>
          <w:rFonts w:hint="eastAsia" w:ascii="仿宋" w:hAnsi="仿宋" w:eastAsia="仿宋"/>
          <w:color w:val="auto"/>
          <w:sz w:val="28"/>
          <w:szCs w:val="28"/>
          <w:u w:val="none"/>
        </w:rPr>
        <w:fldChar w:fldCharType="separate"/>
      </w:r>
      <w:r>
        <w:rPr>
          <w:rStyle w:val="18"/>
          <w:rFonts w:hint="eastAsia" w:ascii="仿宋" w:hAnsi="仿宋" w:eastAsia="仿宋"/>
          <w:color w:val="auto"/>
          <w:sz w:val="28"/>
          <w:szCs w:val="28"/>
          <w:u w:val="none"/>
        </w:rPr>
        <w:t>收入支出决算总表</w:t>
      </w:r>
      <w:r>
        <w:rPr>
          <w:rStyle w:val="18"/>
          <w:rFonts w:hint="eastAsia" w:ascii="仿宋" w:hAnsi="仿宋" w:eastAsia="仿宋"/>
          <w:color w:val="auto"/>
          <w:sz w:val="28"/>
          <w:szCs w:val="28"/>
          <w:u w:val="none"/>
        </w:rPr>
        <w:tab/>
      </w:r>
      <w:r>
        <w:rPr>
          <w:rStyle w:val="18"/>
          <w:rFonts w:hint="eastAsia" w:ascii="仿宋" w:hAnsi="仿宋" w:eastAsia="仿宋"/>
          <w:color w:val="auto"/>
          <w:sz w:val="28"/>
          <w:szCs w:val="28"/>
          <w:u w:val="none"/>
          <w:lang w:val="en-US" w:eastAsia="zh-CN"/>
        </w:rPr>
        <w:t>5</w:t>
      </w:r>
      <w:r>
        <w:rPr>
          <w:rStyle w:val="18"/>
          <w:rFonts w:hint="eastAsia" w:ascii="仿宋" w:hAnsi="仿宋" w:eastAsia="仿宋"/>
          <w:color w:val="auto"/>
          <w:sz w:val="28"/>
          <w:szCs w:val="28"/>
          <w:u w:val="none"/>
        </w:rPr>
        <w:fldChar w:fldCharType="end"/>
      </w:r>
      <w:r>
        <w:rPr>
          <w:rFonts w:hint="eastAsia" w:ascii="仿宋" w:hAnsi="仿宋" w:eastAsia="仿宋"/>
          <w:color w:val="auto"/>
          <w:sz w:val="28"/>
          <w:szCs w:val="28"/>
          <w:u w:val="none"/>
          <w:lang w:val="en-US" w:eastAsia="zh-CN"/>
        </w:rPr>
        <w:t>1</w:t>
      </w:r>
    </w:p>
    <w:p>
      <w:pPr>
        <w:pStyle w:val="13"/>
        <w:rPr>
          <w:rFonts w:hint="eastAsia" w:ascii="仿宋" w:hAnsi="仿宋" w:eastAsia="仿宋" w:cstheme="minorBidi"/>
          <w:color w:val="auto"/>
          <w:sz w:val="28"/>
          <w:szCs w:val="28"/>
          <w:u w:val="none"/>
          <w:lang w:val="en-US" w:eastAsia="zh-CN"/>
        </w:rPr>
      </w:pPr>
      <w:r>
        <w:rPr>
          <w:rStyle w:val="18"/>
          <w:rFonts w:hint="eastAsia" w:ascii="仿宋" w:hAnsi="仿宋" w:eastAsia="仿宋"/>
          <w:color w:val="auto"/>
          <w:sz w:val="28"/>
          <w:szCs w:val="28"/>
          <w:u w:val="none"/>
        </w:rPr>
        <w:t>二、</w:t>
      </w:r>
      <w:r>
        <w:rPr>
          <w:rStyle w:val="18"/>
          <w:rFonts w:hint="eastAsia" w:ascii="仿宋" w:hAnsi="仿宋" w:eastAsia="仿宋"/>
          <w:color w:val="auto"/>
          <w:sz w:val="28"/>
          <w:szCs w:val="28"/>
          <w:u w:val="none"/>
        </w:rPr>
        <w:fldChar w:fldCharType="begin"/>
      </w:r>
      <w:r>
        <w:rPr>
          <w:rStyle w:val="18"/>
          <w:rFonts w:hint="eastAsia" w:ascii="仿宋" w:hAnsi="仿宋" w:eastAsia="仿宋"/>
          <w:color w:val="auto"/>
          <w:sz w:val="28"/>
          <w:szCs w:val="28"/>
          <w:u w:val="none"/>
        </w:rPr>
        <w:instrText xml:space="preserve"> HYPERLINK \l "_Toc15396620" </w:instrText>
      </w:r>
      <w:r>
        <w:rPr>
          <w:rStyle w:val="18"/>
          <w:rFonts w:hint="eastAsia" w:ascii="仿宋" w:hAnsi="仿宋" w:eastAsia="仿宋"/>
          <w:color w:val="auto"/>
          <w:sz w:val="28"/>
          <w:szCs w:val="28"/>
          <w:u w:val="none"/>
        </w:rPr>
        <w:fldChar w:fldCharType="separate"/>
      </w:r>
      <w:r>
        <w:rPr>
          <w:rStyle w:val="18"/>
          <w:rFonts w:hint="eastAsia" w:ascii="仿宋" w:hAnsi="仿宋" w:eastAsia="仿宋"/>
          <w:color w:val="auto"/>
          <w:sz w:val="28"/>
          <w:szCs w:val="28"/>
          <w:u w:val="none"/>
        </w:rPr>
        <w:t>收入决算表</w:t>
      </w:r>
      <w:r>
        <w:rPr>
          <w:rStyle w:val="18"/>
          <w:rFonts w:hint="eastAsia" w:ascii="仿宋" w:hAnsi="仿宋" w:eastAsia="仿宋"/>
          <w:color w:val="auto"/>
          <w:sz w:val="28"/>
          <w:szCs w:val="28"/>
          <w:u w:val="none"/>
        </w:rPr>
        <w:tab/>
      </w:r>
      <w:r>
        <w:rPr>
          <w:rStyle w:val="18"/>
          <w:rFonts w:hint="eastAsia" w:ascii="仿宋" w:hAnsi="仿宋" w:eastAsia="仿宋"/>
          <w:color w:val="auto"/>
          <w:sz w:val="28"/>
          <w:szCs w:val="28"/>
          <w:u w:val="none"/>
          <w:lang w:val="en-US" w:eastAsia="zh-CN"/>
        </w:rPr>
        <w:t>5</w:t>
      </w:r>
      <w:r>
        <w:rPr>
          <w:rStyle w:val="18"/>
          <w:rFonts w:hint="eastAsia" w:ascii="仿宋" w:hAnsi="仿宋" w:eastAsia="仿宋"/>
          <w:color w:val="auto"/>
          <w:sz w:val="28"/>
          <w:szCs w:val="28"/>
          <w:u w:val="none"/>
        </w:rPr>
        <w:fldChar w:fldCharType="end"/>
      </w:r>
      <w:r>
        <w:rPr>
          <w:rFonts w:hint="eastAsia" w:ascii="仿宋" w:hAnsi="仿宋" w:eastAsia="仿宋"/>
          <w:color w:val="auto"/>
          <w:sz w:val="28"/>
          <w:szCs w:val="28"/>
          <w:u w:val="none"/>
          <w:lang w:val="en-US" w:eastAsia="zh-CN"/>
        </w:rPr>
        <w:t>1</w:t>
      </w:r>
    </w:p>
    <w:p>
      <w:pPr>
        <w:pStyle w:val="13"/>
        <w:rPr>
          <w:rFonts w:hint="eastAsia" w:ascii="仿宋" w:hAnsi="仿宋" w:eastAsia="仿宋" w:cstheme="minorBidi"/>
          <w:color w:val="auto"/>
          <w:sz w:val="28"/>
          <w:szCs w:val="28"/>
          <w:u w:val="none"/>
          <w:lang w:val="en-US" w:eastAsia="zh-CN"/>
        </w:rPr>
      </w:pPr>
      <w:r>
        <w:rPr>
          <w:rStyle w:val="18"/>
          <w:rFonts w:hint="eastAsia" w:ascii="仿宋" w:hAnsi="仿宋" w:eastAsia="仿宋"/>
          <w:color w:val="auto"/>
          <w:sz w:val="28"/>
          <w:szCs w:val="28"/>
          <w:u w:val="none"/>
        </w:rPr>
        <w:t>三、</w:t>
      </w:r>
      <w:r>
        <w:rPr>
          <w:rStyle w:val="18"/>
          <w:rFonts w:hint="eastAsia" w:ascii="仿宋" w:hAnsi="仿宋" w:eastAsia="仿宋"/>
          <w:color w:val="auto"/>
          <w:sz w:val="28"/>
          <w:szCs w:val="28"/>
          <w:u w:val="none"/>
        </w:rPr>
        <w:fldChar w:fldCharType="begin"/>
      </w:r>
      <w:r>
        <w:rPr>
          <w:rStyle w:val="18"/>
          <w:rFonts w:hint="eastAsia" w:ascii="仿宋" w:hAnsi="仿宋" w:eastAsia="仿宋"/>
          <w:color w:val="auto"/>
          <w:sz w:val="28"/>
          <w:szCs w:val="28"/>
          <w:u w:val="none"/>
        </w:rPr>
        <w:instrText xml:space="preserve"> HYPERLINK \l "_Toc15396621" </w:instrText>
      </w:r>
      <w:r>
        <w:rPr>
          <w:rStyle w:val="18"/>
          <w:rFonts w:hint="eastAsia" w:ascii="仿宋" w:hAnsi="仿宋" w:eastAsia="仿宋"/>
          <w:color w:val="auto"/>
          <w:sz w:val="28"/>
          <w:szCs w:val="28"/>
          <w:u w:val="none"/>
        </w:rPr>
        <w:fldChar w:fldCharType="separate"/>
      </w:r>
      <w:r>
        <w:rPr>
          <w:rStyle w:val="18"/>
          <w:rFonts w:hint="eastAsia" w:ascii="仿宋" w:hAnsi="仿宋" w:eastAsia="仿宋"/>
          <w:color w:val="auto"/>
          <w:sz w:val="28"/>
          <w:szCs w:val="28"/>
          <w:u w:val="none"/>
        </w:rPr>
        <w:t>支出决算表</w:t>
      </w:r>
      <w:r>
        <w:rPr>
          <w:rStyle w:val="18"/>
          <w:rFonts w:hint="eastAsia" w:ascii="仿宋" w:hAnsi="仿宋" w:eastAsia="仿宋"/>
          <w:color w:val="auto"/>
          <w:sz w:val="28"/>
          <w:szCs w:val="28"/>
          <w:u w:val="none"/>
        </w:rPr>
        <w:tab/>
      </w:r>
      <w:r>
        <w:rPr>
          <w:rStyle w:val="18"/>
          <w:rFonts w:hint="eastAsia" w:ascii="仿宋" w:hAnsi="仿宋" w:eastAsia="仿宋"/>
          <w:color w:val="auto"/>
          <w:sz w:val="28"/>
          <w:szCs w:val="28"/>
          <w:u w:val="none"/>
          <w:lang w:val="en-US" w:eastAsia="zh-CN"/>
        </w:rPr>
        <w:t>5</w:t>
      </w:r>
      <w:r>
        <w:rPr>
          <w:rStyle w:val="18"/>
          <w:rFonts w:hint="eastAsia" w:ascii="仿宋" w:hAnsi="仿宋" w:eastAsia="仿宋"/>
          <w:color w:val="auto"/>
          <w:sz w:val="28"/>
          <w:szCs w:val="28"/>
          <w:u w:val="none"/>
        </w:rPr>
        <w:fldChar w:fldCharType="end"/>
      </w:r>
      <w:r>
        <w:rPr>
          <w:rFonts w:hint="eastAsia" w:ascii="仿宋" w:hAnsi="仿宋" w:eastAsia="仿宋"/>
          <w:color w:val="auto"/>
          <w:sz w:val="28"/>
          <w:szCs w:val="28"/>
          <w:u w:val="none"/>
          <w:lang w:val="en-US" w:eastAsia="zh-CN"/>
        </w:rPr>
        <w:t>1</w:t>
      </w:r>
    </w:p>
    <w:p>
      <w:pPr>
        <w:pStyle w:val="13"/>
        <w:rPr>
          <w:rFonts w:hint="eastAsia" w:ascii="仿宋" w:hAnsi="仿宋" w:eastAsia="仿宋" w:cstheme="minorBidi"/>
          <w:color w:val="auto"/>
          <w:sz w:val="28"/>
          <w:szCs w:val="28"/>
          <w:u w:val="none"/>
          <w:lang w:val="en-US" w:eastAsia="zh-CN"/>
        </w:rPr>
      </w:pPr>
      <w:r>
        <w:rPr>
          <w:rStyle w:val="18"/>
          <w:rFonts w:hint="eastAsia" w:ascii="仿宋" w:hAnsi="仿宋" w:eastAsia="仿宋"/>
          <w:color w:val="auto"/>
          <w:sz w:val="28"/>
          <w:szCs w:val="28"/>
          <w:u w:val="none"/>
        </w:rPr>
        <w:t>四、</w:t>
      </w:r>
      <w:r>
        <w:rPr>
          <w:rStyle w:val="18"/>
          <w:rFonts w:hint="eastAsia" w:ascii="仿宋" w:hAnsi="仿宋" w:eastAsia="仿宋"/>
          <w:color w:val="auto"/>
          <w:sz w:val="28"/>
          <w:szCs w:val="28"/>
          <w:u w:val="none"/>
        </w:rPr>
        <w:fldChar w:fldCharType="begin"/>
      </w:r>
      <w:r>
        <w:rPr>
          <w:rStyle w:val="18"/>
          <w:rFonts w:hint="eastAsia" w:ascii="仿宋" w:hAnsi="仿宋" w:eastAsia="仿宋"/>
          <w:color w:val="auto"/>
          <w:sz w:val="28"/>
          <w:szCs w:val="28"/>
          <w:u w:val="none"/>
        </w:rPr>
        <w:instrText xml:space="preserve"> HYPERLINK \l "_Toc15396622" </w:instrText>
      </w:r>
      <w:r>
        <w:rPr>
          <w:rStyle w:val="18"/>
          <w:rFonts w:hint="eastAsia" w:ascii="仿宋" w:hAnsi="仿宋" w:eastAsia="仿宋"/>
          <w:color w:val="auto"/>
          <w:sz w:val="28"/>
          <w:szCs w:val="28"/>
          <w:u w:val="none"/>
        </w:rPr>
        <w:fldChar w:fldCharType="separate"/>
      </w:r>
      <w:r>
        <w:rPr>
          <w:rStyle w:val="18"/>
          <w:rFonts w:hint="eastAsia" w:ascii="仿宋" w:hAnsi="仿宋" w:eastAsia="仿宋"/>
          <w:color w:val="auto"/>
          <w:sz w:val="28"/>
          <w:szCs w:val="28"/>
          <w:u w:val="none"/>
        </w:rPr>
        <w:t>财政拨款收入支出决算总表</w:t>
      </w:r>
      <w:r>
        <w:rPr>
          <w:rStyle w:val="18"/>
          <w:rFonts w:hint="eastAsia" w:ascii="仿宋" w:hAnsi="仿宋" w:eastAsia="仿宋"/>
          <w:color w:val="auto"/>
          <w:sz w:val="28"/>
          <w:szCs w:val="28"/>
          <w:u w:val="none"/>
        </w:rPr>
        <w:tab/>
      </w:r>
      <w:r>
        <w:rPr>
          <w:rStyle w:val="18"/>
          <w:rFonts w:hint="eastAsia" w:ascii="仿宋" w:hAnsi="仿宋" w:eastAsia="仿宋"/>
          <w:color w:val="auto"/>
          <w:sz w:val="28"/>
          <w:szCs w:val="28"/>
          <w:u w:val="none"/>
          <w:lang w:val="en-US" w:eastAsia="zh-CN"/>
        </w:rPr>
        <w:t>5</w:t>
      </w:r>
      <w:r>
        <w:rPr>
          <w:rStyle w:val="18"/>
          <w:rFonts w:hint="eastAsia" w:ascii="仿宋" w:hAnsi="仿宋" w:eastAsia="仿宋"/>
          <w:color w:val="auto"/>
          <w:sz w:val="28"/>
          <w:szCs w:val="28"/>
          <w:u w:val="none"/>
        </w:rPr>
        <w:fldChar w:fldCharType="end"/>
      </w:r>
      <w:r>
        <w:rPr>
          <w:rFonts w:hint="eastAsia" w:ascii="仿宋" w:hAnsi="仿宋" w:eastAsia="仿宋"/>
          <w:color w:val="auto"/>
          <w:sz w:val="28"/>
          <w:szCs w:val="28"/>
          <w:u w:val="none"/>
          <w:lang w:val="en-US" w:eastAsia="zh-CN"/>
        </w:rPr>
        <w:t>1</w:t>
      </w:r>
    </w:p>
    <w:p>
      <w:pPr>
        <w:pStyle w:val="13"/>
        <w:rPr>
          <w:rFonts w:hint="eastAsia" w:ascii="仿宋" w:hAnsi="仿宋" w:eastAsia="仿宋"/>
          <w:color w:val="auto"/>
          <w:sz w:val="28"/>
          <w:szCs w:val="28"/>
          <w:u w:val="none"/>
          <w:lang w:val="en-US" w:eastAsia="zh-CN"/>
        </w:rPr>
      </w:pPr>
      <w:r>
        <w:rPr>
          <w:rFonts w:hint="eastAsia" w:ascii="仿宋" w:hAnsi="仿宋" w:eastAsia="仿宋"/>
          <w:color w:val="auto"/>
          <w:sz w:val="28"/>
          <w:szCs w:val="28"/>
          <w:u w:val="none"/>
        </w:rPr>
        <w:t>五、</w:t>
      </w:r>
      <w:r>
        <w:rPr>
          <w:color w:val="auto"/>
          <w:u w:val="none"/>
        </w:rPr>
        <w:fldChar w:fldCharType="begin"/>
      </w:r>
      <w:r>
        <w:rPr>
          <w:color w:val="auto"/>
          <w:u w:val="none"/>
        </w:rPr>
        <w:instrText xml:space="preserve"> HYPERLINK \l "_Toc15396623" </w:instrText>
      </w:r>
      <w:r>
        <w:rPr>
          <w:color w:val="auto"/>
          <w:u w:val="none"/>
        </w:rPr>
        <w:fldChar w:fldCharType="separate"/>
      </w:r>
      <w:r>
        <w:rPr>
          <w:rFonts w:hint="eastAsia" w:ascii="仿宋" w:hAnsi="仿宋" w:eastAsia="仿宋"/>
          <w:color w:val="auto"/>
          <w:sz w:val="28"/>
          <w:szCs w:val="28"/>
          <w:u w:val="none"/>
        </w:rPr>
        <w:t>财政拨款支出决算明细表（政府经济分类科目）</w:t>
      </w:r>
      <w:r>
        <w:rPr>
          <w:rFonts w:ascii="仿宋" w:hAnsi="仿宋" w:eastAsia="仿宋"/>
          <w:color w:val="auto"/>
          <w:sz w:val="28"/>
          <w:szCs w:val="28"/>
          <w:u w:val="none"/>
        </w:rPr>
        <w:tab/>
      </w:r>
      <w:r>
        <w:rPr>
          <w:rFonts w:hint="eastAsia" w:ascii="仿宋" w:hAnsi="仿宋" w:eastAsia="仿宋"/>
          <w:color w:val="auto"/>
          <w:sz w:val="28"/>
          <w:szCs w:val="28"/>
          <w:u w:val="none"/>
          <w:lang w:val="en-US" w:eastAsia="zh-CN"/>
        </w:rPr>
        <w:t>5</w:t>
      </w:r>
      <w:r>
        <w:rPr>
          <w:rFonts w:ascii="仿宋" w:hAnsi="仿宋" w:eastAsia="仿宋"/>
          <w:color w:val="auto"/>
          <w:sz w:val="28"/>
          <w:szCs w:val="28"/>
          <w:u w:val="none"/>
        </w:rPr>
        <w:fldChar w:fldCharType="end"/>
      </w:r>
      <w:r>
        <w:rPr>
          <w:rFonts w:hint="eastAsia" w:ascii="仿宋" w:hAnsi="仿宋" w:eastAsia="仿宋"/>
          <w:color w:val="auto"/>
          <w:sz w:val="28"/>
          <w:szCs w:val="28"/>
          <w:u w:val="none"/>
          <w:lang w:val="en-US" w:eastAsia="zh-CN"/>
        </w:rPr>
        <w:t>1</w:t>
      </w:r>
    </w:p>
    <w:p>
      <w:pPr>
        <w:pStyle w:val="13"/>
        <w:rPr>
          <w:rFonts w:hint="eastAsia" w:ascii="仿宋" w:hAnsi="仿宋" w:eastAsia="仿宋" w:cstheme="minorBidi"/>
          <w:color w:val="auto"/>
          <w:sz w:val="28"/>
          <w:szCs w:val="28"/>
          <w:u w:val="none"/>
          <w:lang w:val="en-US" w:eastAsia="zh-CN"/>
        </w:rPr>
      </w:pPr>
      <w:r>
        <w:rPr>
          <w:rFonts w:hint="eastAsia" w:ascii="仿宋" w:hAnsi="仿宋" w:eastAsia="仿宋"/>
          <w:color w:val="auto"/>
          <w:sz w:val="28"/>
          <w:szCs w:val="28"/>
          <w:u w:val="none"/>
        </w:rPr>
        <w:t>六、</w:t>
      </w:r>
      <w:r>
        <w:rPr>
          <w:color w:val="auto"/>
          <w:u w:val="none"/>
        </w:rPr>
        <w:fldChar w:fldCharType="begin"/>
      </w:r>
      <w:r>
        <w:rPr>
          <w:color w:val="auto"/>
          <w:u w:val="none"/>
        </w:rPr>
        <w:instrText xml:space="preserve"> HYPERLINK \l "_Toc15396624" </w:instrText>
      </w:r>
      <w:r>
        <w:rPr>
          <w:color w:val="auto"/>
          <w:u w:val="none"/>
        </w:rPr>
        <w:fldChar w:fldCharType="separate"/>
      </w:r>
      <w:r>
        <w:rPr>
          <w:rStyle w:val="18"/>
          <w:rFonts w:hint="eastAsia" w:ascii="仿宋" w:hAnsi="仿宋" w:eastAsia="仿宋"/>
          <w:color w:val="auto"/>
          <w:sz w:val="28"/>
          <w:szCs w:val="28"/>
          <w:u w:val="none"/>
        </w:rPr>
        <w:t>一般公共预算财政拨款支出决算表</w:t>
      </w:r>
      <w:r>
        <w:rPr>
          <w:rFonts w:ascii="仿宋" w:hAnsi="仿宋" w:eastAsia="仿宋"/>
          <w:color w:val="auto"/>
          <w:sz w:val="28"/>
          <w:szCs w:val="28"/>
          <w:u w:val="none"/>
        </w:rPr>
        <w:tab/>
      </w:r>
      <w:r>
        <w:rPr>
          <w:rFonts w:hint="eastAsia" w:ascii="仿宋" w:hAnsi="仿宋" w:eastAsia="仿宋"/>
          <w:color w:val="auto"/>
          <w:sz w:val="28"/>
          <w:szCs w:val="28"/>
          <w:u w:val="none"/>
          <w:lang w:val="en-US" w:eastAsia="zh-CN"/>
        </w:rPr>
        <w:t>5</w:t>
      </w:r>
      <w:r>
        <w:rPr>
          <w:rFonts w:ascii="仿宋" w:hAnsi="仿宋" w:eastAsia="仿宋"/>
          <w:color w:val="auto"/>
          <w:sz w:val="28"/>
          <w:szCs w:val="28"/>
          <w:u w:val="none"/>
        </w:rPr>
        <w:fldChar w:fldCharType="end"/>
      </w:r>
      <w:r>
        <w:rPr>
          <w:rFonts w:hint="eastAsia" w:ascii="仿宋" w:hAnsi="仿宋" w:eastAsia="仿宋"/>
          <w:color w:val="auto"/>
          <w:sz w:val="28"/>
          <w:szCs w:val="28"/>
          <w:u w:val="none"/>
          <w:lang w:val="en-US" w:eastAsia="zh-CN"/>
        </w:rPr>
        <w:t>1</w:t>
      </w:r>
    </w:p>
    <w:p>
      <w:pPr>
        <w:pStyle w:val="13"/>
        <w:rPr>
          <w:rFonts w:hint="eastAsia" w:ascii="仿宋" w:hAnsi="仿宋" w:eastAsia="仿宋" w:cstheme="minorBidi"/>
          <w:color w:val="auto"/>
          <w:sz w:val="28"/>
          <w:szCs w:val="28"/>
          <w:u w:val="none"/>
          <w:lang w:val="en-US" w:eastAsia="zh-CN"/>
        </w:rPr>
      </w:pPr>
      <w:r>
        <w:rPr>
          <w:rFonts w:hint="eastAsia" w:ascii="仿宋" w:hAnsi="仿宋" w:eastAsia="仿宋"/>
          <w:color w:val="auto"/>
          <w:sz w:val="28"/>
          <w:szCs w:val="28"/>
          <w:u w:val="none"/>
        </w:rPr>
        <w:t>七、</w:t>
      </w:r>
      <w:r>
        <w:rPr>
          <w:color w:val="auto"/>
          <w:u w:val="none"/>
        </w:rPr>
        <w:fldChar w:fldCharType="begin"/>
      </w:r>
      <w:r>
        <w:rPr>
          <w:color w:val="auto"/>
          <w:u w:val="none"/>
        </w:rPr>
        <w:instrText xml:space="preserve"> HYPERLINK \l "_Toc15396625" </w:instrText>
      </w:r>
      <w:r>
        <w:rPr>
          <w:color w:val="auto"/>
          <w:u w:val="none"/>
        </w:rPr>
        <w:fldChar w:fldCharType="separate"/>
      </w:r>
      <w:r>
        <w:rPr>
          <w:rStyle w:val="18"/>
          <w:rFonts w:hint="eastAsia" w:ascii="仿宋" w:hAnsi="仿宋" w:eastAsia="仿宋"/>
          <w:color w:val="auto"/>
          <w:sz w:val="28"/>
          <w:szCs w:val="28"/>
          <w:u w:val="none"/>
        </w:rPr>
        <w:t>一般公共预算财政拨款支出决算明细表</w:t>
      </w:r>
      <w:r>
        <w:rPr>
          <w:rFonts w:ascii="仿宋" w:hAnsi="仿宋" w:eastAsia="仿宋"/>
          <w:color w:val="auto"/>
          <w:sz w:val="28"/>
          <w:szCs w:val="28"/>
          <w:u w:val="none"/>
        </w:rPr>
        <w:tab/>
      </w:r>
      <w:r>
        <w:rPr>
          <w:rFonts w:hint="eastAsia" w:ascii="仿宋" w:hAnsi="仿宋" w:eastAsia="仿宋"/>
          <w:color w:val="auto"/>
          <w:sz w:val="28"/>
          <w:szCs w:val="28"/>
          <w:u w:val="none"/>
          <w:lang w:val="en-US" w:eastAsia="zh-CN"/>
        </w:rPr>
        <w:t>5</w:t>
      </w:r>
      <w:r>
        <w:rPr>
          <w:rFonts w:ascii="仿宋" w:hAnsi="仿宋" w:eastAsia="仿宋"/>
          <w:color w:val="auto"/>
          <w:sz w:val="28"/>
          <w:szCs w:val="28"/>
          <w:u w:val="none"/>
        </w:rPr>
        <w:fldChar w:fldCharType="end"/>
      </w:r>
      <w:r>
        <w:rPr>
          <w:rFonts w:hint="eastAsia" w:ascii="仿宋" w:hAnsi="仿宋" w:eastAsia="仿宋"/>
          <w:color w:val="auto"/>
          <w:sz w:val="28"/>
          <w:szCs w:val="28"/>
          <w:u w:val="none"/>
          <w:lang w:val="en-US" w:eastAsia="zh-CN"/>
        </w:rPr>
        <w:t>1</w:t>
      </w:r>
    </w:p>
    <w:p>
      <w:pPr>
        <w:pStyle w:val="13"/>
        <w:rPr>
          <w:rFonts w:hint="eastAsia" w:ascii="仿宋" w:hAnsi="仿宋" w:eastAsia="仿宋" w:cstheme="minorBidi"/>
          <w:color w:val="auto"/>
          <w:sz w:val="28"/>
          <w:szCs w:val="28"/>
          <w:u w:val="none"/>
          <w:lang w:val="en-US" w:eastAsia="zh-CN"/>
        </w:rPr>
      </w:pPr>
      <w:r>
        <w:rPr>
          <w:rFonts w:hint="eastAsia" w:ascii="仿宋" w:hAnsi="仿宋" w:eastAsia="仿宋"/>
          <w:color w:val="auto"/>
          <w:sz w:val="28"/>
          <w:szCs w:val="28"/>
          <w:u w:val="none"/>
        </w:rPr>
        <w:t>八、</w:t>
      </w:r>
      <w:r>
        <w:rPr>
          <w:color w:val="auto"/>
          <w:u w:val="none"/>
        </w:rPr>
        <w:fldChar w:fldCharType="begin"/>
      </w:r>
      <w:r>
        <w:rPr>
          <w:color w:val="auto"/>
          <w:u w:val="none"/>
        </w:rPr>
        <w:instrText xml:space="preserve"> HYPERLINK \l "_Toc15396626" </w:instrText>
      </w:r>
      <w:r>
        <w:rPr>
          <w:color w:val="auto"/>
          <w:u w:val="none"/>
        </w:rPr>
        <w:fldChar w:fldCharType="separate"/>
      </w:r>
      <w:r>
        <w:rPr>
          <w:rStyle w:val="18"/>
          <w:rFonts w:hint="eastAsia" w:ascii="仿宋" w:hAnsi="仿宋" w:eastAsia="仿宋"/>
          <w:color w:val="auto"/>
          <w:sz w:val="28"/>
          <w:szCs w:val="28"/>
          <w:u w:val="none"/>
        </w:rPr>
        <w:t>一般公共预算财政拨款基本支出决算表</w:t>
      </w:r>
      <w:r>
        <w:rPr>
          <w:rFonts w:ascii="仿宋" w:hAnsi="仿宋" w:eastAsia="仿宋"/>
          <w:color w:val="auto"/>
          <w:sz w:val="28"/>
          <w:szCs w:val="28"/>
          <w:u w:val="none"/>
        </w:rPr>
        <w:tab/>
      </w:r>
      <w:r>
        <w:rPr>
          <w:rFonts w:hint="eastAsia" w:ascii="仿宋" w:hAnsi="仿宋" w:eastAsia="仿宋"/>
          <w:color w:val="auto"/>
          <w:sz w:val="28"/>
          <w:szCs w:val="28"/>
          <w:u w:val="none"/>
          <w:lang w:val="en-US" w:eastAsia="zh-CN"/>
        </w:rPr>
        <w:t>5</w:t>
      </w:r>
      <w:r>
        <w:rPr>
          <w:rFonts w:ascii="仿宋" w:hAnsi="仿宋" w:eastAsia="仿宋"/>
          <w:color w:val="auto"/>
          <w:sz w:val="28"/>
          <w:szCs w:val="28"/>
          <w:u w:val="none"/>
        </w:rPr>
        <w:fldChar w:fldCharType="end"/>
      </w:r>
      <w:r>
        <w:rPr>
          <w:rFonts w:hint="eastAsia" w:ascii="仿宋" w:hAnsi="仿宋" w:eastAsia="仿宋"/>
          <w:color w:val="auto"/>
          <w:sz w:val="28"/>
          <w:szCs w:val="28"/>
          <w:u w:val="none"/>
          <w:lang w:val="en-US" w:eastAsia="zh-CN"/>
        </w:rPr>
        <w:t>1</w:t>
      </w:r>
    </w:p>
    <w:p>
      <w:pPr>
        <w:pStyle w:val="13"/>
        <w:rPr>
          <w:rFonts w:hint="eastAsia" w:ascii="仿宋" w:hAnsi="仿宋" w:eastAsia="仿宋" w:cstheme="minorBidi"/>
          <w:color w:val="auto"/>
          <w:sz w:val="28"/>
          <w:szCs w:val="28"/>
          <w:u w:val="none"/>
          <w:lang w:val="en-US" w:eastAsia="zh-CN"/>
        </w:rPr>
      </w:pPr>
      <w:r>
        <w:rPr>
          <w:rFonts w:hint="eastAsia" w:ascii="仿宋" w:hAnsi="仿宋" w:eastAsia="仿宋"/>
          <w:color w:val="auto"/>
          <w:sz w:val="28"/>
          <w:szCs w:val="28"/>
          <w:u w:val="none"/>
        </w:rPr>
        <w:t>九、</w:t>
      </w:r>
      <w:r>
        <w:rPr>
          <w:color w:val="auto"/>
          <w:u w:val="none"/>
        </w:rPr>
        <w:fldChar w:fldCharType="begin"/>
      </w:r>
      <w:r>
        <w:rPr>
          <w:color w:val="auto"/>
          <w:u w:val="none"/>
        </w:rPr>
        <w:instrText xml:space="preserve"> HYPERLINK \l "_Toc15396627" </w:instrText>
      </w:r>
      <w:r>
        <w:rPr>
          <w:color w:val="auto"/>
          <w:u w:val="none"/>
        </w:rPr>
        <w:fldChar w:fldCharType="separate"/>
      </w:r>
      <w:r>
        <w:rPr>
          <w:rStyle w:val="18"/>
          <w:rFonts w:hint="eastAsia" w:ascii="仿宋" w:hAnsi="仿宋" w:eastAsia="仿宋"/>
          <w:color w:val="auto"/>
          <w:sz w:val="28"/>
          <w:szCs w:val="28"/>
          <w:u w:val="none"/>
        </w:rPr>
        <w:t>一般公共预算财政拨款项目支出决算表</w:t>
      </w:r>
      <w:r>
        <w:rPr>
          <w:rFonts w:ascii="仿宋" w:hAnsi="仿宋" w:eastAsia="仿宋"/>
          <w:color w:val="auto"/>
          <w:sz w:val="28"/>
          <w:szCs w:val="28"/>
          <w:u w:val="none"/>
        </w:rPr>
        <w:tab/>
      </w:r>
      <w:r>
        <w:rPr>
          <w:rFonts w:hint="eastAsia" w:ascii="仿宋" w:hAnsi="仿宋" w:eastAsia="仿宋"/>
          <w:color w:val="auto"/>
          <w:sz w:val="28"/>
          <w:szCs w:val="28"/>
          <w:u w:val="none"/>
          <w:lang w:val="en-US" w:eastAsia="zh-CN"/>
        </w:rPr>
        <w:t>5</w:t>
      </w:r>
      <w:r>
        <w:rPr>
          <w:rFonts w:ascii="仿宋" w:hAnsi="仿宋" w:eastAsia="仿宋"/>
          <w:color w:val="auto"/>
          <w:sz w:val="28"/>
          <w:szCs w:val="28"/>
          <w:u w:val="none"/>
        </w:rPr>
        <w:fldChar w:fldCharType="end"/>
      </w:r>
      <w:r>
        <w:rPr>
          <w:rFonts w:hint="eastAsia" w:ascii="仿宋" w:hAnsi="仿宋" w:eastAsia="仿宋"/>
          <w:color w:val="auto"/>
          <w:sz w:val="28"/>
          <w:szCs w:val="28"/>
          <w:u w:val="none"/>
          <w:lang w:val="en-US" w:eastAsia="zh-CN"/>
        </w:rPr>
        <w:t>1</w:t>
      </w:r>
    </w:p>
    <w:p>
      <w:pPr>
        <w:pStyle w:val="13"/>
        <w:rPr>
          <w:rFonts w:hint="eastAsia" w:ascii="仿宋" w:hAnsi="仿宋" w:eastAsia="仿宋" w:cstheme="minorBidi"/>
          <w:color w:val="auto"/>
          <w:sz w:val="28"/>
          <w:szCs w:val="28"/>
          <w:u w:val="none"/>
          <w:lang w:val="en-US" w:eastAsia="zh-CN"/>
        </w:rPr>
      </w:pPr>
      <w:r>
        <w:rPr>
          <w:rFonts w:hint="eastAsia" w:ascii="仿宋" w:hAnsi="仿宋" w:eastAsia="仿宋"/>
          <w:color w:val="auto"/>
          <w:sz w:val="28"/>
          <w:szCs w:val="28"/>
          <w:u w:val="none"/>
        </w:rPr>
        <w:t>十、</w:t>
      </w:r>
      <w:r>
        <w:rPr>
          <w:color w:val="auto"/>
          <w:u w:val="none"/>
        </w:rPr>
        <w:fldChar w:fldCharType="begin"/>
      </w:r>
      <w:r>
        <w:rPr>
          <w:color w:val="auto"/>
          <w:u w:val="none"/>
        </w:rPr>
        <w:instrText xml:space="preserve"> HYPERLINK \l "_Toc15396628" </w:instrText>
      </w:r>
      <w:r>
        <w:rPr>
          <w:color w:val="auto"/>
          <w:u w:val="none"/>
        </w:rPr>
        <w:fldChar w:fldCharType="separate"/>
      </w:r>
      <w:r>
        <w:rPr>
          <w:rStyle w:val="18"/>
          <w:rFonts w:hint="eastAsia" w:ascii="仿宋" w:hAnsi="仿宋" w:eastAsia="仿宋"/>
          <w:color w:val="auto"/>
          <w:sz w:val="28"/>
          <w:szCs w:val="28"/>
          <w:u w:val="none"/>
        </w:rPr>
        <w:t>一般公共预算财政拨款“三公”经费支出决算表</w:t>
      </w:r>
      <w:r>
        <w:rPr>
          <w:rFonts w:ascii="仿宋" w:hAnsi="仿宋" w:eastAsia="仿宋"/>
          <w:color w:val="auto"/>
          <w:sz w:val="28"/>
          <w:szCs w:val="28"/>
          <w:u w:val="none"/>
        </w:rPr>
        <w:tab/>
      </w:r>
      <w:r>
        <w:rPr>
          <w:rFonts w:hint="eastAsia" w:ascii="仿宋" w:hAnsi="仿宋" w:eastAsia="仿宋"/>
          <w:color w:val="auto"/>
          <w:sz w:val="28"/>
          <w:szCs w:val="28"/>
          <w:u w:val="none"/>
          <w:lang w:val="en-US" w:eastAsia="zh-CN"/>
        </w:rPr>
        <w:t>5</w:t>
      </w:r>
      <w:r>
        <w:rPr>
          <w:rFonts w:ascii="仿宋" w:hAnsi="仿宋" w:eastAsia="仿宋"/>
          <w:color w:val="auto"/>
          <w:sz w:val="28"/>
          <w:szCs w:val="28"/>
          <w:u w:val="none"/>
        </w:rPr>
        <w:fldChar w:fldCharType="end"/>
      </w:r>
      <w:r>
        <w:rPr>
          <w:rFonts w:hint="eastAsia" w:ascii="仿宋" w:hAnsi="仿宋" w:eastAsia="仿宋"/>
          <w:color w:val="auto"/>
          <w:sz w:val="28"/>
          <w:szCs w:val="28"/>
          <w:u w:val="none"/>
          <w:lang w:val="en-US" w:eastAsia="zh-CN"/>
        </w:rPr>
        <w:t>1</w:t>
      </w:r>
    </w:p>
    <w:p>
      <w:pPr>
        <w:pStyle w:val="13"/>
        <w:rPr>
          <w:rFonts w:hint="eastAsia" w:ascii="仿宋" w:hAnsi="仿宋" w:eastAsia="仿宋" w:cstheme="minorBidi"/>
          <w:color w:val="auto"/>
          <w:sz w:val="28"/>
          <w:szCs w:val="28"/>
          <w:u w:val="none"/>
          <w:lang w:val="en-US" w:eastAsia="zh-CN"/>
        </w:rPr>
      </w:pPr>
      <w:r>
        <w:rPr>
          <w:rFonts w:hint="eastAsia" w:ascii="仿宋" w:hAnsi="仿宋" w:eastAsia="仿宋"/>
          <w:color w:val="auto"/>
          <w:sz w:val="28"/>
          <w:szCs w:val="28"/>
          <w:u w:val="none"/>
        </w:rPr>
        <w:t>十一、</w:t>
      </w:r>
      <w:r>
        <w:rPr>
          <w:color w:val="auto"/>
          <w:u w:val="none"/>
        </w:rPr>
        <w:fldChar w:fldCharType="begin"/>
      </w:r>
      <w:r>
        <w:rPr>
          <w:color w:val="auto"/>
          <w:u w:val="none"/>
        </w:rPr>
        <w:instrText xml:space="preserve"> HYPERLINK \l "_Toc15396629" </w:instrText>
      </w:r>
      <w:r>
        <w:rPr>
          <w:color w:val="auto"/>
          <w:u w:val="none"/>
        </w:rPr>
        <w:fldChar w:fldCharType="separate"/>
      </w:r>
      <w:r>
        <w:rPr>
          <w:rStyle w:val="18"/>
          <w:rFonts w:hint="eastAsia" w:ascii="仿宋" w:hAnsi="仿宋" w:eastAsia="仿宋"/>
          <w:color w:val="auto"/>
          <w:sz w:val="28"/>
          <w:szCs w:val="28"/>
          <w:u w:val="none"/>
        </w:rPr>
        <w:t>政府性基金预算财政拨款收入支出决算表</w:t>
      </w:r>
      <w:r>
        <w:rPr>
          <w:rFonts w:ascii="仿宋" w:hAnsi="仿宋" w:eastAsia="仿宋"/>
          <w:color w:val="auto"/>
          <w:sz w:val="28"/>
          <w:szCs w:val="28"/>
          <w:u w:val="none"/>
        </w:rPr>
        <w:tab/>
      </w:r>
      <w:r>
        <w:rPr>
          <w:rFonts w:hint="eastAsia" w:ascii="仿宋" w:hAnsi="仿宋" w:eastAsia="仿宋"/>
          <w:color w:val="auto"/>
          <w:sz w:val="28"/>
          <w:szCs w:val="28"/>
          <w:u w:val="none"/>
          <w:lang w:val="en-US" w:eastAsia="zh-CN"/>
        </w:rPr>
        <w:t>5</w:t>
      </w:r>
      <w:r>
        <w:rPr>
          <w:rFonts w:ascii="仿宋" w:hAnsi="仿宋" w:eastAsia="仿宋"/>
          <w:color w:val="auto"/>
          <w:sz w:val="28"/>
          <w:szCs w:val="28"/>
          <w:u w:val="none"/>
        </w:rPr>
        <w:fldChar w:fldCharType="end"/>
      </w:r>
      <w:r>
        <w:rPr>
          <w:rFonts w:hint="eastAsia" w:ascii="仿宋" w:hAnsi="仿宋" w:eastAsia="仿宋"/>
          <w:color w:val="auto"/>
          <w:sz w:val="28"/>
          <w:szCs w:val="28"/>
          <w:u w:val="none"/>
          <w:lang w:val="en-US" w:eastAsia="zh-CN"/>
        </w:rPr>
        <w:t>1</w:t>
      </w:r>
    </w:p>
    <w:p>
      <w:pPr>
        <w:pStyle w:val="13"/>
        <w:rPr>
          <w:rFonts w:hint="eastAsia" w:ascii="仿宋" w:hAnsi="仿宋" w:eastAsia="仿宋" w:cstheme="minorBidi"/>
          <w:color w:val="auto"/>
          <w:sz w:val="28"/>
          <w:szCs w:val="28"/>
          <w:u w:val="none"/>
          <w:lang w:val="en-US" w:eastAsia="zh-CN"/>
        </w:rPr>
      </w:pPr>
      <w:r>
        <w:rPr>
          <w:rFonts w:hint="eastAsia" w:ascii="仿宋" w:hAnsi="仿宋" w:eastAsia="仿宋"/>
          <w:color w:val="auto"/>
          <w:sz w:val="28"/>
          <w:szCs w:val="28"/>
          <w:u w:val="none"/>
        </w:rPr>
        <w:t>十二、</w:t>
      </w:r>
      <w:r>
        <w:rPr>
          <w:color w:val="auto"/>
          <w:u w:val="none"/>
        </w:rPr>
        <w:fldChar w:fldCharType="begin"/>
      </w:r>
      <w:r>
        <w:rPr>
          <w:color w:val="auto"/>
          <w:u w:val="none"/>
        </w:rPr>
        <w:instrText xml:space="preserve"> HYPERLINK \l "_Toc15396630" </w:instrText>
      </w:r>
      <w:r>
        <w:rPr>
          <w:color w:val="auto"/>
          <w:u w:val="none"/>
        </w:rPr>
        <w:fldChar w:fldCharType="separate"/>
      </w:r>
      <w:r>
        <w:rPr>
          <w:rStyle w:val="18"/>
          <w:rFonts w:hint="eastAsia" w:ascii="仿宋" w:hAnsi="仿宋" w:eastAsia="仿宋"/>
          <w:color w:val="auto"/>
          <w:sz w:val="28"/>
          <w:szCs w:val="28"/>
          <w:u w:val="none"/>
        </w:rPr>
        <w:t>政府性基金预算财政拨款“三公”经费支出决算表</w:t>
      </w:r>
      <w:r>
        <w:rPr>
          <w:rFonts w:ascii="仿宋" w:hAnsi="仿宋" w:eastAsia="仿宋"/>
          <w:color w:val="auto"/>
          <w:sz w:val="28"/>
          <w:szCs w:val="28"/>
          <w:u w:val="none"/>
        </w:rPr>
        <w:tab/>
      </w:r>
      <w:r>
        <w:rPr>
          <w:rFonts w:hint="eastAsia" w:ascii="仿宋" w:hAnsi="仿宋" w:eastAsia="仿宋"/>
          <w:color w:val="auto"/>
          <w:sz w:val="28"/>
          <w:szCs w:val="28"/>
          <w:u w:val="none"/>
          <w:lang w:val="en-US" w:eastAsia="zh-CN"/>
        </w:rPr>
        <w:t>5</w:t>
      </w:r>
      <w:r>
        <w:rPr>
          <w:rFonts w:ascii="仿宋" w:hAnsi="仿宋" w:eastAsia="仿宋"/>
          <w:color w:val="auto"/>
          <w:sz w:val="28"/>
          <w:szCs w:val="28"/>
          <w:u w:val="none"/>
        </w:rPr>
        <w:fldChar w:fldCharType="end"/>
      </w:r>
      <w:r>
        <w:rPr>
          <w:rFonts w:hint="eastAsia" w:ascii="仿宋" w:hAnsi="仿宋" w:eastAsia="仿宋"/>
          <w:color w:val="auto"/>
          <w:sz w:val="28"/>
          <w:szCs w:val="28"/>
          <w:u w:val="none"/>
          <w:lang w:val="en-US" w:eastAsia="zh-CN"/>
        </w:rPr>
        <w:t>1</w:t>
      </w:r>
    </w:p>
    <w:p>
      <w:pPr>
        <w:pStyle w:val="13"/>
        <w:rPr>
          <w:rFonts w:hint="eastAsia" w:ascii="仿宋" w:hAnsi="仿宋" w:eastAsia="仿宋"/>
          <w:color w:val="auto"/>
          <w:sz w:val="28"/>
          <w:szCs w:val="28"/>
          <w:u w:val="none"/>
          <w:lang w:val="en-US" w:eastAsia="zh-CN"/>
        </w:rPr>
      </w:pPr>
      <w:r>
        <w:rPr>
          <w:rFonts w:hint="eastAsia" w:ascii="仿宋" w:hAnsi="仿宋" w:eastAsia="仿宋"/>
          <w:color w:val="auto"/>
          <w:sz w:val="28"/>
          <w:szCs w:val="28"/>
          <w:u w:val="none"/>
        </w:rPr>
        <w:t>十三、</w:t>
      </w:r>
      <w:r>
        <w:rPr>
          <w:color w:val="auto"/>
          <w:u w:val="none"/>
        </w:rPr>
        <w:fldChar w:fldCharType="begin"/>
      </w:r>
      <w:r>
        <w:rPr>
          <w:color w:val="auto"/>
          <w:u w:val="none"/>
        </w:rPr>
        <w:instrText xml:space="preserve"> HYPERLINK \l "_Toc15396631" </w:instrText>
      </w:r>
      <w:r>
        <w:rPr>
          <w:color w:val="auto"/>
          <w:u w:val="none"/>
        </w:rPr>
        <w:fldChar w:fldCharType="separate"/>
      </w:r>
      <w:r>
        <w:rPr>
          <w:rStyle w:val="18"/>
          <w:rFonts w:hint="eastAsia" w:ascii="仿宋" w:hAnsi="仿宋" w:eastAsia="仿宋"/>
          <w:color w:val="auto"/>
          <w:sz w:val="28"/>
          <w:szCs w:val="28"/>
          <w:u w:val="none"/>
        </w:rPr>
        <w:t>国有资本经营预算</w:t>
      </w:r>
      <w:r>
        <w:rPr>
          <w:rStyle w:val="18"/>
          <w:rFonts w:hint="eastAsia" w:ascii="仿宋" w:hAnsi="仿宋" w:eastAsia="仿宋"/>
          <w:color w:val="auto"/>
          <w:sz w:val="28"/>
          <w:szCs w:val="28"/>
          <w:u w:val="none"/>
          <w:lang w:eastAsia="zh-CN"/>
        </w:rPr>
        <w:t>财政拨款收入支出决算表</w:t>
      </w:r>
      <w:r>
        <w:rPr>
          <w:rFonts w:ascii="仿宋" w:hAnsi="仿宋" w:eastAsia="仿宋"/>
          <w:color w:val="auto"/>
          <w:sz w:val="28"/>
          <w:szCs w:val="28"/>
          <w:u w:val="none"/>
        </w:rPr>
        <w:tab/>
      </w:r>
      <w:r>
        <w:rPr>
          <w:rFonts w:hint="eastAsia" w:ascii="仿宋" w:hAnsi="仿宋" w:eastAsia="仿宋"/>
          <w:color w:val="auto"/>
          <w:sz w:val="28"/>
          <w:szCs w:val="28"/>
          <w:u w:val="none"/>
          <w:lang w:val="en-US" w:eastAsia="zh-CN"/>
        </w:rPr>
        <w:t>5</w:t>
      </w:r>
      <w:r>
        <w:rPr>
          <w:rFonts w:ascii="仿宋" w:hAnsi="仿宋" w:eastAsia="仿宋"/>
          <w:color w:val="auto"/>
          <w:sz w:val="28"/>
          <w:szCs w:val="28"/>
          <w:u w:val="none"/>
        </w:rPr>
        <w:fldChar w:fldCharType="end"/>
      </w:r>
      <w:r>
        <w:rPr>
          <w:rFonts w:hint="eastAsia" w:ascii="仿宋" w:hAnsi="仿宋" w:eastAsia="仿宋"/>
          <w:color w:val="auto"/>
          <w:sz w:val="28"/>
          <w:szCs w:val="28"/>
          <w:u w:val="none"/>
          <w:lang w:val="en-US" w:eastAsia="zh-CN"/>
        </w:rPr>
        <w:t>1</w:t>
      </w:r>
    </w:p>
    <w:p>
      <w:pPr>
        <w:ind w:firstLine="280" w:firstLineChars="100"/>
        <w:rPr>
          <w:rStyle w:val="18"/>
          <w:rFonts w:hint="eastAsia" w:ascii="仿宋" w:hAnsi="仿宋" w:eastAsia="仿宋" w:cs="Times New Roman"/>
          <w:color w:val="auto"/>
          <w:kern w:val="2"/>
          <w:sz w:val="28"/>
          <w:szCs w:val="28"/>
          <w:lang w:val="en-US" w:eastAsia="zh-CN" w:bidi="ar-SA"/>
        </w:rPr>
      </w:pPr>
      <w:r>
        <w:rPr>
          <w:rStyle w:val="18"/>
          <w:rFonts w:hint="eastAsia" w:ascii="仿宋" w:hAnsi="仿宋" w:eastAsia="仿宋" w:cs="Times New Roman"/>
          <w:color w:val="auto"/>
          <w:kern w:val="2"/>
          <w:sz w:val="28"/>
          <w:szCs w:val="28"/>
          <w:lang w:val="en-US" w:eastAsia="zh-CN" w:bidi="ar-SA"/>
        </w:rPr>
        <w:t xml:space="preserve"> 十四</w:t>
      </w:r>
      <w:r>
        <w:rPr>
          <w:rFonts w:hint="eastAsia" w:ascii="仿宋" w:hAnsi="仿宋" w:eastAsia="仿宋"/>
          <w:color w:val="auto"/>
          <w:sz w:val="28"/>
          <w:szCs w:val="28"/>
          <w:u w:val="none"/>
        </w:rPr>
        <w:t>、</w:t>
      </w:r>
      <w:r>
        <w:rPr>
          <w:rStyle w:val="18"/>
          <w:rFonts w:hint="eastAsia" w:ascii="仿宋" w:hAnsi="仿宋" w:eastAsia="仿宋" w:cs="Times New Roman"/>
          <w:color w:val="auto"/>
          <w:kern w:val="2"/>
          <w:sz w:val="28"/>
          <w:szCs w:val="28"/>
          <w:lang w:val="en-US" w:eastAsia="zh-CN" w:bidi="ar-SA"/>
        </w:rPr>
        <w:fldChar w:fldCharType="begin"/>
      </w:r>
      <w:r>
        <w:rPr>
          <w:rStyle w:val="18"/>
          <w:rFonts w:hint="eastAsia" w:ascii="仿宋" w:hAnsi="仿宋" w:eastAsia="仿宋" w:cs="Times New Roman"/>
          <w:color w:val="auto"/>
          <w:kern w:val="2"/>
          <w:sz w:val="28"/>
          <w:szCs w:val="28"/>
          <w:lang w:val="en-US" w:eastAsia="zh-CN" w:bidi="ar-SA"/>
        </w:rPr>
        <w:instrText xml:space="preserve"> HYPERLINK \l "_Toc15396631" </w:instrText>
      </w:r>
      <w:r>
        <w:rPr>
          <w:rStyle w:val="18"/>
          <w:rFonts w:hint="eastAsia" w:ascii="仿宋" w:hAnsi="仿宋" w:eastAsia="仿宋" w:cs="Times New Roman"/>
          <w:color w:val="auto"/>
          <w:kern w:val="2"/>
          <w:sz w:val="28"/>
          <w:szCs w:val="28"/>
          <w:lang w:val="en-US" w:eastAsia="zh-CN" w:bidi="ar-SA"/>
        </w:rPr>
        <w:fldChar w:fldCharType="separate"/>
      </w:r>
      <w:r>
        <w:rPr>
          <w:rStyle w:val="18"/>
          <w:rFonts w:hint="eastAsia" w:ascii="仿宋" w:hAnsi="仿宋" w:eastAsia="仿宋" w:cs="Times New Roman"/>
          <w:color w:val="auto"/>
          <w:kern w:val="2"/>
          <w:sz w:val="28"/>
          <w:szCs w:val="28"/>
          <w:lang w:val="en-US" w:eastAsia="zh-CN" w:bidi="ar-SA"/>
        </w:rPr>
        <w:t>国有资本经营预算财政拨款收入支出决算表</w:t>
      </w:r>
      <w:r>
        <w:rPr>
          <w:rStyle w:val="18"/>
          <w:rFonts w:hint="default" w:ascii="Arial" w:hAnsi="Arial" w:eastAsia="仿宋" w:cs="Arial"/>
          <w:color w:val="auto"/>
          <w:kern w:val="2"/>
          <w:sz w:val="28"/>
          <w:szCs w:val="28"/>
          <w:lang w:val="en-US" w:eastAsia="zh-CN" w:bidi="ar-SA"/>
        </w:rPr>
        <w:t>……………</w:t>
      </w:r>
      <w:r>
        <w:rPr>
          <w:rStyle w:val="18"/>
          <w:rFonts w:hint="eastAsia" w:ascii="仿宋" w:hAnsi="仿宋" w:eastAsia="仿宋" w:cs="Times New Roman"/>
          <w:color w:val="auto"/>
          <w:kern w:val="2"/>
          <w:sz w:val="28"/>
          <w:szCs w:val="28"/>
          <w:lang w:val="en-US" w:eastAsia="zh-CN" w:bidi="ar-SA"/>
        </w:rPr>
        <w:t>.5</w:t>
      </w:r>
      <w:r>
        <w:rPr>
          <w:rStyle w:val="18"/>
          <w:rFonts w:hint="eastAsia" w:ascii="仿宋" w:hAnsi="仿宋" w:eastAsia="仿宋" w:cs="Times New Roman"/>
          <w:color w:val="auto"/>
          <w:kern w:val="2"/>
          <w:sz w:val="28"/>
          <w:szCs w:val="28"/>
          <w:lang w:val="en-US" w:eastAsia="zh-CN" w:bidi="ar-SA"/>
        </w:rPr>
        <w:fldChar w:fldCharType="end"/>
      </w:r>
      <w:r>
        <w:rPr>
          <w:rStyle w:val="18"/>
          <w:rFonts w:hint="eastAsia" w:ascii="仿宋" w:hAnsi="仿宋" w:eastAsia="仿宋" w:cs="Times New Roman"/>
          <w:color w:val="auto"/>
          <w:kern w:val="2"/>
          <w:sz w:val="28"/>
          <w:szCs w:val="28"/>
          <w:lang w:val="en-US" w:eastAsia="zh-CN" w:bidi="ar-SA"/>
        </w:rPr>
        <w:t>1</w:t>
      </w:r>
    </w:p>
    <w:p>
      <w:pPr>
        <w:rPr>
          <w:rFonts w:hint="eastAsia"/>
          <w:lang w:val="en-US" w:eastAsia="zh-CN"/>
        </w:rPr>
      </w:pPr>
      <w:bookmarkStart w:id="64" w:name="_GoBack"/>
      <w:bookmarkEnd w:id="64"/>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4"/>
        <w:jc w:val="center"/>
        <w:rPr>
          <w:rStyle w:val="27"/>
          <w:rFonts w:ascii="黑体" w:hAnsi="黑体" w:eastAsia="黑体"/>
          <w:b/>
          <w:bCs w:val="0"/>
        </w:rPr>
      </w:pPr>
      <w:r>
        <w:rPr>
          <w:rFonts w:hint="eastAsia" w:ascii="黑体" w:hAnsi="黑体" w:eastAsia="黑体"/>
          <w:b w:val="0"/>
        </w:rPr>
        <w:t xml:space="preserve">第一部分 </w:t>
      </w:r>
      <w:r>
        <w:rPr>
          <w:rStyle w:val="27"/>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5"/>
        <w:ind w:firstLine="640" w:firstLineChars="200"/>
        <w:rPr>
          <w:rStyle w:val="28"/>
          <w:rFonts w:ascii="仿宋" w:hAnsi="仿宋" w:eastAsia="仿宋"/>
          <w:b w:val="0"/>
          <w:bCs w:val="0"/>
        </w:rPr>
      </w:pPr>
      <w:bookmarkStart w:id="14" w:name="_Toc15396600"/>
      <w:bookmarkStart w:id="15" w:name="_Toc15377197"/>
      <w:bookmarkStart w:id="16" w:name="_Toc15377199"/>
      <w:bookmarkStart w:id="17" w:name="_Toc15378446"/>
      <w:r>
        <w:rPr>
          <w:rFonts w:hint="eastAsia" w:ascii="黑体" w:hAnsi="黑体" w:eastAsia="黑体"/>
          <w:b w:val="0"/>
          <w:color w:val="000000"/>
        </w:rPr>
        <w:t>一、基</w:t>
      </w:r>
      <w:r>
        <w:rPr>
          <w:rStyle w:val="28"/>
          <w:rFonts w:hint="eastAsia" w:ascii="黑体" w:hAnsi="黑体" w:eastAsia="黑体"/>
          <w:b w:val="0"/>
          <w:bCs w:val="0"/>
        </w:rPr>
        <w:t>本职能及主要工作</w:t>
      </w:r>
      <w:bookmarkEnd w:id="14"/>
      <w:bookmarkEnd w:id="15"/>
    </w:p>
    <w:p>
      <w:pPr>
        <w:pStyle w:val="7"/>
        <w:keepNext w:val="0"/>
        <w:keepLines w:val="0"/>
        <w:pageBreakBefore w:val="0"/>
        <w:widowControl w:val="0"/>
        <w:kinsoku/>
        <w:wordWrap/>
        <w:overflowPunct/>
        <w:topLinePunct w:val="0"/>
        <w:autoSpaceDE/>
        <w:autoSpaceDN/>
        <w:bidi w:val="0"/>
        <w:adjustRightInd w:val="0"/>
        <w:snapToGrid w:val="0"/>
        <w:spacing w:before="93" w:line="600" w:lineRule="exact"/>
        <w:ind w:firstLine="640" w:firstLineChars="200"/>
        <w:textAlignment w:val="auto"/>
        <w:outlineLvl w:val="2"/>
        <w:rPr>
          <w:rFonts w:hint="eastAsia" w:ascii="仿宋_GB2312" w:hAnsi="仿宋_GB2312" w:eastAsia="仿宋_GB2312" w:cs="仿宋_GB2312"/>
          <w:kern w:val="2"/>
          <w:sz w:val="32"/>
          <w:szCs w:val="32"/>
          <w:lang w:val="en-US" w:eastAsia="zh-CN" w:bidi="ar-SA"/>
        </w:rPr>
      </w:pPr>
      <w:bookmarkStart w:id="18" w:name="_Toc15378445"/>
      <w:bookmarkStart w:id="19" w:name="_Toc15377198"/>
      <w:r>
        <w:rPr>
          <w:rFonts w:hint="eastAsia" w:ascii="仿宋_GB2312" w:hAnsi="仿宋_GB2312" w:eastAsia="仿宋_GB2312" w:cs="仿宋_GB2312"/>
          <w:kern w:val="2"/>
          <w:sz w:val="32"/>
          <w:szCs w:val="32"/>
          <w:lang w:val="en-US" w:eastAsia="zh-CN" w:bidi="ar-SA"/>
        </w:rPr>
        <w:t>（一）主要职能。</w:t>
      </w:r>
      <w:bookmarkEnd w:id="18"/>
      <w:bookmarkEnd w:id="19"/>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贯彻执行国家、省关于卫生计生工作的方针、政策和法律、法规、规章，负责拟订卫生计生发展的规范性文件，并组织实施。负责本系统、本部门依法行政工作，落实行政执法责任制，统筹规划全县卫生计生服务资源配置，拟定县域卫生计生规划的编制并组织实施，指导全县卫生计生工作。</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负责制定全县疾病预防控制规划、免疫规划、严重危害人民健康的公共卫生问题的干预措施并组织实施，根据国家检疫传染病和监测传染病目录，制定全县卫生应急和紧急医学救援预案、突发公共卫生事件监测和风险评估计划，组织和指导全县突发公共卫生事件预防控制和各类突发公共事件的医疗卫生救援。上报突发公共卫生事件应急处置信息。拟订实施对人群健康危害严重的疾病及重大疾病防治规划与策略；贯彻国家、省、市免疫规划及政策措施；会同有关部门对重大疾病实施防控与干预；负责传染病防治监督，依法报告传染病疫情信息；贯彻预防为主方针，指导全民健康教育。</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贯彻实施职责范围内的职业卫生、放射卫生、环境卫生、学校卫生、公共场所卫生、饮用水卫生管理规范、标准和政策措施，组织开展相关监测、调查、评估和监督，负责传染病防治监督，组织实施食品安全风险监测，开展食品安全企业标准备案，为食源性疾病及与食品安全事故有关的流行病学调查提供技术支持。负责规范职业病的预防、保健、检查和救治；指导规范卫生行政执法工作。</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负责组织拟订并实施基层卫生和妇幼卫生、计划生育服务发展规划和政策措施，指导全县基层卫生和妇幼卫生、计划生育服务体系建设，推进基本公共卫生计生服务均等化，完善基层运行新机制和乡村医生管理制度。</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负责制定全县医疗机构和医疗服务全行业管理办法并监督实施，组织实施医疗机构及其医疗服务、医疗技术、医疗质量、医疗安全管理，会同有关部门贯彻执行国家卫生计生专业技术人员准入、资格标准，组织实施卫生计生专业技术人员执业规则和服务规范，建立医疗服务评价和监督管理体系。</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（6）负责建立公益性导向的绩效考核和评价运行机制，推进和谐医患关系建设，提出医疗服务和药品价格政策的建议。</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贯彻落实国家药物政策和国家基本药物制度，执行国家药品法典和国家基本药物目录、省增补目录，严格执行基本药物采购、配送、使用的政策措施。参与拟订我县基本药物采购、配送、使用的措施并对药品、医用器械采购招投标活动进行监督管理。</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（8）组织拟订并实施农村卫生发展规划和措施,负责新型农村合作医疗的综合管理。</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组织实施促进全县出生人口性别平衡的政策措施，组织监测计划生育发展动态，负责全县计划生育相关数据采集和分析研究，提出发布计划生育安全预警预报信息建议，监督计划生育技术服务管理制度落实，推进优生优育政策措施落实，提高出生人口素质，推动实施计划生育生殖健康促进计划，降低出生缺陷人口数量。</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组织建立计划生育利益导向机制、贯彻落实计划生育各项惠民帮扶措施，促进计划生育家庭发展；拟定全县计生“三结合”工作方案，指导部门和乡镇开展帮扶工作；协调推进有关部门、群众团体履行计划生育工作相关职责，建立与经济社会发展政策的衔接机制，提出稳定低生育水平政策措施。</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（11）组织拟订全县卫生计生人才发展规划，指导卫生计生人才队伍建设，加强全科医生等急需紧缺专业人才的引进和培养，贯彻落实住院医师和专科医师规范化培训制度。</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（12）组织拟订全县卫生计生科技发展规划，组织实施卫生计生相关科研项目，指导医药卫生科技成果转化和推广应用。组织指导实施继续医学教育。</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（13）负责卫生计生宣传、健康教育、健康促进和信息化建设等工作，依法组织实施统计调查，参与县人口基础信息库建设，组织卫生计生对外交流合作与卫生援外工作。</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14）负责拟订全县中医药中长期发展规划，并纳入卫生计生事业发展总体规划和战略目标；承担全县中医医疗、预防、保健、康复及临床用药等的监督管理，指导基层医疗卫生机构中的中医药工作，开展中药资源的保护、开发和合理利用工作，负责中医药人才培养、中医药师承教育，继承和发展中医药文化。</w:t>
      </w:r>
    </w:p>
    <w:p>
      <w:pPr>
        <w:pStyle w:val="7"/>
        <w:keepNext w:val="0"/>
        <w:keepLines w:val="0"/>
        <w:pageBreakBefore w:val="0"/>
        <w:widowControl w:val="0"/>
        <w:kinsoku/>
        <w:wordWrap/>
        <w:overflowPunct/>
        <w:topLinePunct w:val="0"/>
        <w:autoSpaceDE/>
        <w:autoSpaceDN/>
        <w:bidi w:val="0"/>
        <w:adjustRightInd w:val="0"/>
        <w:snapToGrid w:val="0"/>
        <w:spacing w:before="93" w:line="600" w:lineRule="exact"/>
        <w:ind w:firstLine="640" w:firstLineChars="200"/>
        <w:textAlignment w:val="auto"/>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（15）承担县爱国卫生运动委员会、县重大传染病防治工作委员会、县政府血吸虫病防治工作领导小组、县政府地方病防治工作领导小组、县献血领导小组、县人口和计划生育领导小组的日常工作。</w:t>
      </w:r>
    </w:p>
    <w:bookmarkEnd w:id="16"/>
    <w:bookmarkEnd w:id="17"/>
    <w:p>
      <w:pPr>
        <w:pStyle w:val="7"/>
        <w:adjustRightInd w:val="0"/>
        <w:snapToGrid w:val="0"/>
        <w:spacing w:before="93" w:line="600" w:lineRule="exact"/>
        <w:ind w:firstLine="672" w:firstLineChars="210"/>
        <w:outlineLvl w:val="2"/>
        <w:rPr>
          <w:rFonts w:hint="eastAsia" w:ascii="仿宋_GB2312" w:hAnsi="仿宋_GB2312" w:eastAsia="仿宋_GB2312" w:cs="仿宋_GB2312"/>
          <w:kern w:val="2"/>
          <w:sz w:val="32"/>
          <w:szCs w:val="32"/>
          <w:lang w:val="en-US" w:eastAsia="zh-CN" w:bidi="ar-SA"/>
        </w:rPr>
      </w:pPr>
      <w:bookmarkStart w:id="20" w:name="_Toc15377200"/>
      <w:bookmarkStart w:id="21" w:name="_Toc15396601"/>
      <w:r>
        <w:rPr>
          <w:rFonts w:hint="eastAsia" w:ascii="仿宋_GB2312" w:hAnsi="仿宋_GB2312" w:eastAsia="仿宋_GB2312" w:cs="仿宋_GB2312"/>
          <w:kern w:val="2"/>
          <w:sz w:val="32"/>
          <w:szCs w:val="32"/>
          <w:lang w:val="en-US" w:eastAsia="zh-CN" w:bidi="ar-SA"/>
        </w:rPr>
        <w:t>（二）2020年重点工作完成情况。</w:t>
      </w:r>
    </w:p>
    <w:p>
      <w:p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疫情防控工作取得实效。新冠疫情发生以来，县卫健局迅速响应，第一时间组建1个救治专家组、5个会诊组、5个临床治疗梯队及10个应急救治小组。率先在全市建成应急隔离病房50间、床位100张，建成负压病房4间，建成疾控中心PCR实验室、县人民医院分子生物学实验室，采购负压救护车1台和普通救护车19台。组织500余名村医投入农村地区疫情防控，累计入户走访摸排450余万人次。抽调3名医护人员到资阳市第一人民医院参与救治工作，选派6名医护人员出征湖北参与疫情防控。组织开展卫健系统全员全覆盖疫情防控培训，累计培训17000余人次，对诊疗方案、防控方案知识掌握情况开展县上考核7141人次。抽调24人组成5个流调组，累计开展流行病学调查110起234例，追踪疑似、确诊病例接触者以及境外、重点地区返乐人员234人，确定密切接触者69人、一般接触者3人、密切接触者的密切接触者1人。加强样品采集工作，随机采集大型超市等食品样42份、市场摊贩咽拭纸样 71份、市场环境样本78份，检测结果均为阴性。累计为有返岗需求的人员办理健康证明173855张，成立了6名心理医生组成的心理危机干预队，开通24小时心理咨询热线，发送心理疏导短信2.62万余条，为180余人次提供线上心理疏导和心理干预志愿服务。坚持中西医并重，免费向群众发放“大锅汤”，累计赠饮22685人次，制作中医药防控疫情知识宣传栏1058期。组建4个卫健系统新冠肺炎疫情防控工作专项督查组、4个基层疫情防控技术指导组，累计出动干部105人次对21个乡镇（街道）、39个医疗卫生单位、3个社区卫生服务中心、26个村卫生室疫情防控排查监测、登记随访、防控救治等工作开展巡回指导和专项督查。截至10月30日，我县取得了247天无上报疑似病例，实现了“零输入”“零确诊”的成绩。</w:t>
      </w:r>
    </w:p>
    <w:p>
      <w:p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医疗服务水平显著提升。借助成渝双城经济圈建设、成德眉资同城化机遇，切实推进医联体建设。我县4家医疗机构与成都“三甲”医院建立了医联体协作关系，通过互派人员、技术指导、远程诊疗等方式，有效提升我县县级医院专科建设水平。截至目前，共派出5名专家驻点帮扶，开展远程影像DR会诊2032人次、DR诊断 4518（曝光次数）、双向转诊4人次，开展教学查房55人次、业务培训12次、示教手术4台次、疑难病例讨论3次，指导医务人员113人次。坚持基层首诊、双向转诊、上下联动的原则，扎实推进县域医共体建设。截止目前，县级医疗机构下沉副高级职称医务人员8名，共诊疗患者71人次、会诊及疑难病例讨论4次、病例点评12人次、教学查房10人次、业务培训和学术讲座12场次，接收进修人员3人，基层卫生院业务能力和服务水平得到显著提升。持续加强医疗质控工作，从全县卫生专业人才队伍中抽选专家组成21个医疗质控小组。截至目前，组织开展护理管理质控培训1次，病历集中评审工作1次，召开培训会3次，有效提高了全县医疗卫生专业诊疗水平。不断强化中医药工作，抓实中医药人才队伍建设，2020年建成名老中医专家传承工作室1个，确定继承人8名；4月举办了“2020年乐至县中医适宜技术培训和中医经典考核”活动，90名中医药人员参加培训和考核，8名中医药人员参加市级中医药骨干人才培训班，我县中医药人才队伍不断充实。</w:t>
      </w:r>
    </w:p>
    <w:p>
      <w:p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公共卫生工作稳步实施。继续全面实施国家基本公共卫生服务项目，切实做好城乡居民电子健康档案、高血压人员、糖尿病人员规范化管理。切实加强严重精神病患者管理，截至目前，重精患者登记在册4031人，在管3885人，管理率96.37%，规范管理96.48%。家庭医生签约服务扎实开展，组建113个家庭医生签约服务团队，家庭医生签约覆盖率100%。加强国家免疫规划工作，县免疫规划疫苗报告接种率均保持在99.55%以上，乙肝首针接种及时率为97.44%，免疫报告接种率在98.64%以上，全县已建成AAA级预防接种门诊15个。加强传染病监测预警，对重点传染病开展主动监测工作，及时有效防止疫情扩散蔓延，近年我县无甲类传染病和突发公共卫生事件发生。持续巩固四川省结核病综合防治示范县创建工作成效，全面实施结核病防治策略，强化肺结核“发现、诊断、治疗、管理”，截止目前，报告肺结核患者和疑似患者总体到位率达98.24%、成功治疗率达93.06%以上，相关指标均达到上级要求。以“三线一网底”为主线，全面落实艾滋病防治各项综合防治措施。截止目前，艾滋病检测覆盖率31.36%，抗病毒治疗覆盖率94.33%，艾滋病育龄妇女治疗率96.88%，抗病毒治疗抑制率90.41%，主要指标均达到省市目标要求。坚持常态监测和项目监测相结合，切实推进慢性非传染病综合防治，先后荣获2019年度国家级心血管高危人群早期筛查与综合干预项目先进集体、2019年度四川省慢性病防控工作先进集体称号。</w:t>
      </w:r>
    </w:p>
    <w:p>
      <w:p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妇幼健康保障工作有序推进。制定了《2020年乐至县妇幼卫生工作计划》，持续加强孕产妇和儿童系统管理，切实降低孕产妇、儿童死亡率，截止目前，全县住院分娩率99.97%，孕产妇系统管理1279人，孕产妇系统管理率 94.39%。7岁以下儿童数18563人，健康管理17620人，健康管理率94.92%；3岁以下儿童数9547人，健康管理8312人，健康管理率87.06%；5岁以下儿童死亡率控制在2.79‰；婴儿死亡率控制在 1.55 ‰。继续开展实施自愿免费婚前医学检查和优生优育检查，截止目前免费婚检男女1571对，民政局登记结婚1802对，婚检率达87.18%。孕前优生健康检查完成任务2054人，完成率64.3%。继续实施“两癌”筛查项目，完成了筛查任务数为宫颈癌筛查3500人，阴道镜检查69人，乳腺癌筛查3500人，有效提高了我县妇女身体健康水平。</w:t>
      </w:r>
    </w:p>
    <w:p>
      <w:p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爱国卫生运动扎实开展。以巩固国家卫生县城成果、打造健康环境为重点，狠抓“四害”防治，在全县范围内开展除“四害”活动，对农贸市场、餐饮店、居民区等重点场所进行病媒生物密度及种类监测，确保除“四害”工作落实全方位、无死角，消杀结果均达到国家C级标准。进一步加大城乡环境卫生整治力度，组织开展集中环境整治活动5次，市容环境卫生得到有效改善。持续加强“吸烟有害健康”科普宣传，进一步提高了群众对吸烟危害健康的知晓率。指导童家镇、大佛镇创建国家级卫生乡镇，指导南塔街道创建省级卫生乡镇（办事处）、10个单位创建四川省卫生单位、无烟单位，目前申报乡镇（办事处）及单位基本达到创建目标，等待国家、省爱委会考核验收。</w:t>
      </w:r>
    </w:p>
    <w:p>
      <w:p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计划生育服务持续优化。全面实施两孩政策，深化计划生育服务管理改革，扎实推进计划生育便民措施有效落实，全面推行网上登记和一站式服务，鼓励群众按政策生育。截止目前，全县出生人口3973人（其中二孩及多孩1492人，占比37.54%），人口出生率4.54‰，符合政策生育率98.34%；生育登记3106对夫妻，全程网办“零跑腿”1595对夫妻。计划生育奖励扶助严格落实，全县累计享受农村部分计划生育家庭奖励扶助对象27944人，计划生育特别扶助对象1730人，计划生育手术并发症11人，共计资金4340.592万元，全面实现惠民惠农资金“一卡通”发放，扶助资金预计11月底全面上卡直发到位。全面实施计划生育特殊家庭“三个全覆盖”，计划生育特殊家庭绿色就医通道建设扎实落实。全面宣传落实计划生育特殊家庭住院护理补贴保险，协助对象及时报案及理赔，现已成功理赔167人22.64万余元。</w:t>
      </w:r>
    </w:p>
    <w:p>
      <w:p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健康扶贫工作精准落实。全面落实贫困人口医疗保障政策，截止目前，全县建档立卡贫困人口医疗报销29133人次，其中住院治疗16672人次、慢病门诊维持治疗12461人次，发生医疗费用合计9214.54万元，个人自付率为9.34%，县域内就诊率96.66%。卫生扶贫救助基金工作扎实开展，截止目前，共救助贫困病患639人次，通过一卡通发放卫生扶贫救助基金64.89万元，进一步减轻了贫困人口就医负担。加快贫困人员慢病认定工作，截止目前已累计办理慢病认定14714人。大病救治覆盖面不断扩大，截至目前，我县大病确诊病例5267人，已入院或签约病例管理5217人。全面落实县域内医疗机构和跨县域转诊救治的危急重症贫困孕产妇住院分娩全免费政策，截止目前，全县共救助67名贫困孕产妇，发放卫生扶贫救助基金7466.94元，贫困孕产妇专项结余补助28564.61元，实现危急重症贫困孕产妇住院分娩费用全免费。建立以县疾控中心为指导、乡镇卫生院和要卫生室为阵地、乡村医生为骨干的健康教育服务体系，持续加大对贫困人口的健康教育宣传。</w:t>
      </w:r>
    </w:p>
    <w:p>
      <w:p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事业发展基础持续夯实。县人民医院健康管理综合楼建设项目、县疾控中心业务用房及实验楼项目已完工投用，县妇计中心整体迁建、县第二人民医院、县第三人民医院在建项目进程加快推进。积极向上争取县中医医院提升传染病监测和救治能力建设项目、县第三人民医院建设项目等4个项目资金，2020年已争取到位资金1.077亿元（其中中央预算内资金1100万元、专项债券资金4800万元、抗疫特别国债资金4870万元）。加大人才引进力度，2020年卫健系统公开考试招聘65人。通过继续教育、在职培训、进修学习、上挂下派、远程医学教育等多种形式，加强卫生管理人员和专业技术人员培养，全县卫生专业技术人员继续教育任务完成率达100%，开展全科医生转岗培训46人次，选派2人参加四川省骨干全科医生培训，选派25名基层医疗卫生机构医务人员进修学习。组织卫健系统77人参加2020年度卫生、中医药专业副高级技术资格考试报名，26人参加高级职称评审；选派25名基层医疗卫生机构人员到四川大学华西医院、四川省人民医院、四川省肿瘤医院等医院进修，有效提升了卫生人才队伍整体素质和能力。</w:t>
      </w:r>
    </w:p>
    <w:p>
      <w:p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执法监督力度不断加强。严格落实党组领导带头学法工作制度和中心组集体学法制度，制定2020年学法用法工作计划，将相关法律法规等纳入局党组和职工会学法必学内容，截止目前共组织党组学法10次、中心组集体学法10次。依法依规切实做好行政审批工作，截至目前共受理各类行政许可480件、办结480件，及时办结率达100%。持续深化“放管服”改革，梳理核实行政权力清单380项，充分利用四川省政务服务一体化平台，实行不见面审批，推行行政审批业务延时办理和全程网办。全面实行互联网监管，及时准确将企业行政许可、行政处罚、监督检查信息录入平台，实现信息共享、互联互通。持续强化卫生综合监管，截止目前共出动卫生监督员3900人次，监督955户次，合格944户次，合格率98.85%。实施行政处罚13件，警告4件，罚款9件，罚款金额23.58万元，实际履行金额11.08万元，没收违法所得442元，无一例行政复议或行政诉讼案件。持续开展打击非法行医专项行动，重点排查非法行医多发地和街边巷尾隐蔽地，截至目前共查处非法行医案件2起，罚款12万元。</w:t>
      </w:r>
    </w:p>
    <w:p>
      <w:p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（10）红十字会工作不断强化。以“三救、三献”为工作基础，大力开展宣传动员工作，2020年博爱送万家活动共发放慰问金 1.82万元，发放价值3万余元的家庭包、米、面、油等慰问品，338人受益。2020年救助大病患者2人，救助金额1万2千余元。在“5.8红十字博爱宣传周”“6.14世界献血者日”“世界急救日”等重要时间节点，开展集中宣传，发放宣传资料6000份，采集造血干细胞血样62人份，无偿献血30余人，受益群众2000余人。截止10月30日共开展普及培训10期，接受培训的学生、社区居民2895人次。开展3期救护员培训143人，合格133人。疫情以来，接收捐款64.676564万元，价值205.9485万元物资，先后荣获了2020年度参与疫情防控工作省级优秀红十字志愿服务组织、新冠肺炎疫情防控接收捐赠款物工作省级先进集体称号。</w:t>
      </w:r>
    </w:p>
    <w:p>
      <w:pPr>
        <w:pStyle w:val="5"/>
        <w:ind w:firstLine="640" w:firstLineChars="200"/>
        <w:rPr>
          <w:rStyle w:val="28"/>
          <w:b w:val="0"/>
          <w:bCs w:val="0"/>
        </w:rPr>
      </w:pPr>
      <w:r>
        <w:rPr>
          <w:rFonts w:hint="eastAsia" w:ascii="黑体" w:eastAsia="黑体"/>
          <w:b w:val="0"/>
          <w:color w:val="000000"/>
        </w:rPr>
        <w:t>二、</w:t>
      </w:r>
      <w:r>
        <w:rPr>
          <w:rFonts w:hint="eastAsia" w:ascii="黑体" w:hAnsi="黑体" w:eastAsia="黑体"/>
          <w:b w:val="0"/>
          <w:color w:val="000000"/>
        </w:rPr>
        <w:t>机</w:t>
      </w:r>
      <w:r>
        <w:rPr>
          <w:rStyle w:val="28"/>
          <w:rFonts w:hint="eastAsia" w:ascii="黑体" w:hAnsi="黑体" w:eastAsia="黑体"/>
          <w:b w:val="0"/>
          <w:bCs w:val="0"/>
        </w:rPr>
        <w:t>构设置</w:t>
      </w:r>
      <w:bookmarkEnd w:id="20"/>
      <w:bookmarkEnd w:id="21"/>
    </w:p>
    <w:p>
      <w:pPr>
        <w:spacing w:line="6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sz w:val="32"/>
          <w:szCs w:val="32"/>
          <w:lang w:eastAsia="zh-CN"/>
        </w:rPr>
        <w:t>乐至县卫健系统部门决算报表编制含</w:t>
      </w:r>
      <w:r>
        <w:rPr>
          <w:rFonts w:hint="eastAsia" w:ascii="仿宋_GB2312" w:hAnsi="仿宋_GB2312" w:eastAsia="仿宋_GB2312" w:cs="仿宋_GB2312"/>
          <w:sz w:val="32"/>
          <w:szCs w:val="32"/>
        </w:rPr>
        <w:t>下属单位</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个，其中行政单位</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即乐至县卫生健康局，县人民医院、县中医医院及</w:t>
      </w:r>
      <w:r>
        <w:rPr>
          <w:rFonts w:hint="eastAsia" w:ascii="仿宋_GB2312" w:hAnsi="仿宋_GB2312" w:eastAsia="仿宋_GB2312" w:cs="仿宋_GB2312"/>
          <w:sz w:val="32"/>
          <w:szCs w:val="32"/>
          <w:lang w:val="en-US" w:eastAsia="zh-CN"/>
        </w:rPr>
        <w:t>28个</w:t>
      </w:r>
      <w:r>
        <w:rPr>
          <w:rFonts w:hint="eastAsia" w:ascii="仿宋_GB2312" w:hAnsi="仿宋_GB2312" w:eastAsia="仿宋_GB2312" w:cs="仿宋_GB2312"/>
          <w:sz w:val="32"/>
          <w:szCs w:val="32"/>
          <w:lang w:eastAsia="zh-CN"/>
        </w:rPr>
        <w:t>基层医疗机构</w:t>
      </w:r>
      <w:r>
        <w:rPr>
          <w:rFonts w:hint="eastAsia" w:ascii="仿宋_GB2312" w:hAnsi="仿宋_GB2312" w:eastAsia="仿宋_GB2312" w:cs="仿宋_GB2312"/>
          <w:sz w:val="32"/>
          <w:szCs w:val="32"/>
          <w:lang w:val="en-US" w:eastAsia="zh-CN"/>
        </w:rPr>
        <w:t>。</w:t>
      </w:r>
    </w:p>
    <w:p>
      <w:pPr>
        <w:pStyle w:val="4"/>
        <w:ind w:right="440"/>
        <w:jc w:val="right"/>
        <w:rPr>
          <w:rStyle w:val="27"/>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7"/>
          <w:rFonts w:hint="eastAsia" w:ascii="黑体" w:hAnsi="黑体" w:eastAsia="黑体"/>
          <w:b w:val="0"/>
          <w:bCs w:val="0"/>
        </w:rPr>
        <w:t>20</w:t>
      </w:r>
      <w:r>
        <w:rPr>
          <w:rStyle w:val="27"/>
          <w:rFonts w:hint="eastAsia" w:ascii="黑体" w:hAnsi="黑体" w:eastAsia="黑体"/>
          <w:b w:val="0"/>
          <w:bCs w:val="0"/>
          <w:lang w:val="en-US" w:eastAsia="zh-CN"/>
        </w:rPr>
        <w:t>20</w:t>
      </w:r>
      <w:r>
        <w:rPr>
          <w:rStyle w:val="27"/>
          <w:rFonts w:hint="eastAsia" w:ascii="黑体" w:hAnsi="黑体" w:eastAsia="黑体"/>
          <w:b w:val="0"/>
          <w:bCs w:val="0"/>
        </w:rPr>
        <w:t>年度部门决算情况说明</w:t>
      </w:r>
      <w:bookmarkEnd w:id="22"/>
      <w:bookmarkEnd w:id="23"/>
    </w:p>
    <w:p/>
    <w:p>
      <w:pPr>
        <w:snapToGrid w:val="0"/>
        <w:spacing w:line="520" w:lineRule="exact"/>
        <w:ind w:firstLine="640" w:firstLineChars="200"/>
        <w:rPr>
          <w:rFonts w:hint="eastAsia" w:ascii="黑体" w:hAnsi="黑体" w:eastAsia="黑体"/>
          <w:sz w:val="32"/>
          <w:szCs w:val="32"/>
          <w:lang w:eastAsia="zh-CN"/>
        </w:rPr>
      </w:pPr>
      <w:bookmarkStart w:id="24" w:name="YS060102"/>
      <w:bookmarkStart w:id="25" w:name="_Toc15396609"/>
      <w:bookmarkStart w:id="26" w:name="_Toc15377215"/>
      <w:r>
        <w:rPr>
          <w:rFonts w:hint="eastAsia" w:ascii="黑体" w:hAnsi="黑体" w:eastAsia="黑体"/>
          <w:sz w:val="32"/>
          <w:szCs w:val="32"/>
          <w:lang w:eastAsia="zh-CN"/>
        </w:rPr>
        <w:t>一</w:t>
      </w:r>
      <w:r>
        <w:rPr>
          <w:rFonts w:hint="eastAsia" w:ascii="黑体" w:hAnsi="黑体" w:eastAsia="黑体"/>
          <w:sz w:val="32"/>
          <w:szCs w:val="32"/>
        </w:rPr>
        <w:t>、收入支出</w:t>
      </w:r>
      <w:r>
        <w:rPr>
          <w:rFonts w:hint="eastAsia" w:ascii="黑体" w:hAnsi="黑体" w:eastAsia="黑体"/>
          <w:sz w:val="32"/>
          <w:szCs w:val="32"/>
          <w:lang w:eastAsia="zh-CN"/>
        </w:rPr>
        <w:t>决算总体</w:t>
      </w:r>
      <w:r>
        <w:rPr>
          <w:rFonts w:hint="eastAsia" w:ascii="黑体" w:hAnsi="黑体" w:eastAsia="黑体"/>
          <w:sz w:val="32"/>
          <w:szCs w:val="32"/>
        </w:rPr>
        <w:t>情况</w:t>
      </w:r>
      <w:r>
        <w:rPr>
          <w:rFonts w:hint="eastAsia" w:ascii="黑体" w:hAnsi="黑体" w:eastAsia="黑体"/>
          <w:sz w:val="32"/>
          <w:szCs w:val="32"/>
          <w:lang w:eastAsia="zh-CN"/>
        </w:rPr>
        <w:t>说明</w:t>
      </w:r>
    </w:p>
    <w:bookmarkEnd w:id="24"/>
    <w:p>
      <w:pPr>
        <w:snapToGrid w:val="0"/>
        <w:spacing w:line="520" w:lineRule="exact"/>
        <w:ind w:firstLine="640" w:firstLineChars="200"/>
        <w:rPr>
          <w:rFonts w:hint="eastAsia" w:ascii="仿宋_GB2312" w:hAnsi="仿宋" w:eastAsia="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年收入总计</w:t>
      </w:r>
      <w:r>
        <w:rPr>
          <w:rFonts w:hint="eastAsia" w:ascii="仿宋_GB2312" w:hAnsi="仿宋_GB2312" w:eastAsia="仿宋_GB2312" w:cs="仿宋_GB2312"/>
          <w:sz w:val="32"/>
          <w:szCs w:val="32"/>
          <w:lang w:val="en-US" w:eastAsia="zh-CN"/>
        </w:rPr>
        <w:t>119651.99万</w:t>
      </w:r>
      <w:r>
        <w:rPr>
          <w:rFonts w:hint="eastAsia" w:ascii="仿宋_GB2312" w:hAnsi="仿宋_GB2312" w:eastAsia="仿宋_GB2312" w:cs="仿宋_GB2312"/>
          <w:sz w:val="32"/>
          <w:szCs w:val="32"/>
        </w:rPr>
        <w:t>元，其中：财政拨款收入</w:t>
      </w:r>
      <w:r>
        <w:rPr>
          <w:rFonts w:hint="eastAsia" w:ascii="仿宋_GB2312" w:hAnsi="仿宋_GB2312" w:eastAsia="仿宋_GB2312" w:cs="仿宋_GB2312"/>
          <w:sz w:val="32"/>
          <w:szCs w:val="32"/>
          <w:lang w:val="en-US" w:eastAsia="zh-CN"/>
        </w:rPr>
        <w:t>14336.7万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政府性基金财政拨款收入</w:t>
      </w:r>
      <w:r>
        <w:rPr>
          <w:rFonts w:hint="eastAsia" w:ascii="仿宋_GB2312" w:hAnsi="仿宋_GB2312" w:eastAsia="仿宋_GB2312" w:cs="仿宋_GB2312"/>
          <w:sz w:val="32"/>
          <w:szCs w:val="32"/>
          <w:lang w:val="en-US" w:eastAsia="zh-CN"/>
        </w:rPr>
        <w:t>8554.08万元，</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66823.83万</w:t>
      </w:r>
      <w:r>
        <w:rPr>
          <w:rFonts w:hint="eastAsia" w:ascii="仿宋_GB2312" w:hAnsi="仿宋_GB2312" w:eastAsia="仿宋_GB2312" w:cs="仿宋_GB2312"/>
          <w:sz w:val="32"/>
          <w:szCs w:val="32"/>
        </w:rPr>
        <w:t>元，其他收入</w:t>
      </w:r>
      <w:r>
        <w:rPr>
          <w:rFonts w:hint="eastAsia" w:ascii="仿宋_GB2312" w:hAnsi="仿宋_GB2312" w:eastAsia="仿宋_GB2312" w:cs="仿宋_GB2312"/>
          <w:sz w:val="32"/>
          <w:szCs w:val="32"/>
          <w:lang w:val="en-US" w:eastAsia="zh-CN"/>
        </w:rPr>
        <w:t>29937.38万</w:t>
      </w:r>
      <w:r>
        <w:rPr>
          <w:rFonts w:hint="eastAsia" w:ascii="仿宋_GB2312" w:hAnsi="仿宋_GB2312" w:eastAsia="仿宋_GB2312" w:cs="仿宋_GB2312"/>
          <w:sz w:val="32"/>
          <w:szCs w:val="32"/>
        </w:rPr>
        <w:t>元。201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年收入总计</w:t>
      </w:r>
      <w:r>
        <w:rPr>
          <w:rFonts w:hint="eastAsia" w:ascii="仿宋_GB2312" w:hAnsi="仿宋_GB2312" w:eastAsia="仿宋_GB2312" w:cs="仿宋_GB2312"/>
          <w:sz w:val="32"/>
          <w:szCs w:val="32"/>
          <w:lang w:val="en-US" w:eastAsia="zh-CN"/>
        </w:rPr>
        <w:t>88087.00</w:t>
      </w:r>
      <w:r>
        <w:rPr>
          <w:rFonts w:hint="eastAsia" w:ascii="仿宋_GB2312" w:hAnsi="仿宋_GB2312" w:eastAsia="仿宋_GB2312" w:cs="仿宋_GB2312"/>
          <w:sz w:val="32"/>
          <w:szCs w:val="32"/>
        </w:rPr>
        <w:t>元，比上年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31564.99万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rPr>
        <w:t>支出总计</w:t>
      </w:r>
      <w:r>
        <w:rPr>
          <w:rFonts w:hint="eastAsia" w:ascii="仿宋_GB2312" w:hAnsi="仿宋_GB2312" w:eastAsia="仿宋_GB2312" w:cs="仿宋_GB2312"/>
          <w:sz w:val="32"/>
          <w:szCs w:val="32"/>
          <w:lang w:val="en-US" w:eastAsia="zh-CN"/>
        </w:rPr>
        <w:t>114474.58万</w:t>
      </w:r>
      <w:r>
        <w:rPr>
          <w:rFonts w:hint="eastAsia" w:ascii="仿宋_GB2312" w:hAnsi="仿宋_GB2312" w:eastAsia="仿宋_GB2312" w:cs="仿宋_GB2312"/>
          <w:sz w:val="32"/>
          <w:szCs w:val="32"/>
        </w:rPr>
        <w:t>元，其中：基本支出</w:t>
      </w:r>
      <w:r>
        <w:rPr>
          <w:rFonts w:hint="eastAsia" w:ascii="仿宋_GB2312" w:hAnsi="仿宋_GB2312" w:eastAsia="仿宋_GB2312" w:cs="仿宋_GB2312"/>
          <w:sz w:val="32"/>
          <w:szCs w:val="32"/>
          <w:lang w:val="en-US" w:eastAsia="zh-CN"/>
        </w:rPr>
        <w:t>96241.67万</w:t>
      </w:r>
      <w:r>
        <w:rPr>
          <w:rFonts w:hint="eastAsia" w:ascii="仿宋_GB2312" w:hAnsi="仿宋_GB2312" w:eastAsia="仿宋_GB2312" w:cs="仿宋_GB2312"/>
          <w:sz w:val="32"/>
          <w:szCs w:val="32"/>
        </w:rPr>
        <w:t>元，项目支出</w:t>
      </w:r>
      <w:r>
        <w:rPr>
          <w:rFonts w:hint="eastAsia" w:ascii="仿宋_GB2312" w:hAnsi="仿宋_GB2312" w:eastAsia="仿宋_GB2312" w:cs="仿宋_GB2312"/>
          <w:sz w:val="32"/>
          <w:szCs w:val="32"/>
          <w:lang w:val="en-US" w:eastAsia="zh-CN"/>
        </w:rPr>
        <w:t>18232.91万</w:t>
      </w:r>
      <w:r>
        <w:rPr>
          <w:rFonts w:hint="eastAsia" w:ascii="仿宋_GB2312" w:hAnsi="仿宋_GB2312" w:eastAsia="仿宋_GB2312" w:cs="仿宋_GB2312"/>
          <w:sz w:val="32"/>
          <w:szCs w:val="32"/>
        </w:rPr>
        <w:t>元。201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年支出总计</w:t>
      </w:r>
      <w:r>
        <w:rPr>
          <w:rFonts w:hint="eastAsia" w:ascii="仿宋_GB2312" w:hAnsi="仿宋_GB2312" w:eastAsia="仿宋_GB2312" w:cs="仿宋_GB2312"/>
          <w:sz w:val="32"/>
          <w:szCs w:val="32"/>
          <w:lang w:val="en-US" w:eastAsia="zh-CN"/>
        </w:rPr>
        <w:t>82503.22万</w:t>
      </w:r>
      <w:r>
        <w:rPr>
          <w:rFonts w:hint="eastAsia" w:ascii="仿宋_GB2312" w:hAnsi="仿宋_GB2312" w:eastAsia="仿宋_GB2312" w:cs="仿宋_GB2312"/>
          <w:sz w:val="32"/>
          <w:szCs w:val="32"/>
        </w:rPr>
        <w:t>元，比上年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31971.36万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，收入与支出增加幅度过大，</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sz w:val="32"/>
          <w:szCs w:val="32"/>
        </w:rPr>
        <w:t>因为</w:t>
      </w:r>
      <w:r>
        <w:rPr>
          <w:rFonts w:hint="eastAsia" w:ascii="仿宋_GB2312" w:hAnsi="仿宋_GB2312" w:eastAsia="仿宋_GB2312" w:cs="仿宋_GB2312"/>
          <w:sz w:val="32"/>
          <w:szCs w:val="32"/>
          <w:lang w:eastAsia="zh-CN"/>
        </w:rPr>
        <w:t>今年决算公开数据增加了县医院及中医院数据。</w:t>
      </w:r>
    </w:p>
    <w:p>
      <w:pPr>
        <w:pStyle w:val="26"/>
        <w:numPr>
          <w:ilvl w:val="0"/>
          <w:numId w:val="0"/>
        </w:numPr>
        <w:spacing w:line="600" w:lineRule="exact"/>
        <w:ind w:firstLine="640" w:firstLineChars="200"/>
        <w:outlineLvl w:val="1"/>
        <w:rPr>
          <w:rStyle w:val="28"/>
          <w:rFonts w:hint="eastAsia" w:ascii="黑体" w:hAnsi="黑体" w:eastAsia="黑体"/>
          <w:b w:val="0"/>
          <w:lang w:val="en-US" w:eastAsia="zh-CN"/>
        </w:rPr>
      </w:pPr>
      <w:bookmarkStart w:id="27" w:name="_Toc15396604"/>
      <w:bookmarkStart w:id="28" w:name="_Toc15377206"/>
      <w:r>
        <w:rPr>
          <w:rFonts w:hint="eastAsia" w:ascii="黑体" w:hAnsi="黑体" w:eastAsia="黑体"/>
          <w:color w:val="000000"/>
          <w:sz w:val="32"/>
          <w:szCs w:val="32"/>
          <w:lang w:eastAsia="zh-CN"/>
        </w:rPr>
        <w:t>二、</w:t>
      </w:r>
      <w:r>
        <w:rPr>
          <w:rFonts w:hint="eastAsia" w:ascii="黑体" w:hAnsi="黑体" w:eastAsia="黑体"/>
          <w:color w:val="000000"/>
          <w:sz w:val="32"/>
          <w:szCs w:val="32"/>
        </w:rPr>
        <w:t>收</w:t>
      </w:r>
      <w:r>
        <w:rPr>
          <w:rStyle w:val="28"/>
          <w:rFonts w:hint="eastAsia" w:ascii="黑体" w:hAnsi="黑体" w:eastAsia="黑体"/>
          <w:b w:val="0"/>
        </w:rPr>
        <w:t>入决算情况说明</w:t>
      </w:r>
      <w:bookmarkEnd w:id="27"/>
      <w:bookmarkEnd w:id="28"/>
    </w:p>
    <w:p>
      <w:pPr>
        <w:widowControl w:val="0"/>
        <w:numPr>
          <w:ilvl w:val="0"/>
          <w:numId w:val="0"/>
        </w:numPr>
        <w:snapToGrid w:val="0"/>
        <w:spacing w:line="520" w:lineRule="exact"/>
        <w:ind w:firstLine="640" w:firstLineChars="200"/>
        <w:jc w:val="both"/>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2020年总收入</w:t>
      </w:r>
      <w:r>
        <w:rPr>
          <w:rFonts w:hint="eastAsia" w:ascii="仿宋_GB2312" w:hAnsi="仿宋_GB2312" w:eastAsia="仿宋_GB2312" w:cs="仿宋_GB2312"/>
          <w:sz w:val="32"/>
          <w:szCs w:val="32"/>
          <w:lang w:val="en-US" w:eastAsia="zh-CN"/>
        </w:rPr>
        <w:t>119651.99</w:t>
      </w:r>
      <w:r>
        <w:rPr>
          <w:rFonts w:hint="eastAsia" w:ascii="仿宋_GB2312" w:hAnsi="仿宋" w:eastAsia="仿宋_GB2312"/>
          <w:sz w:val="32"/>
          <w:szCs w:val="32"/>
          <w:lang w:val="en-US" w:eastAsia="zh-CN"/>
        </w:rPr>
        <w:t>万元，其中：</w:t>
      </w:r>
      <w:r>
        <w:rPr>
          <w:rFonts w:hint="eastAsia" w:ascii="仿宋_GB2312" w:hAnsi="仿宋" w:eastAsia="仿宋_GB2312"/>
          <w:sz w:val="32"/>
          <w:szCs w:val="32"/>
        </w:rPr>
        <w:t>财政拨款收入</w:t>
      </w:r>
      <w:r>
        <w:rPr>
          <w:rFonts w:hint="eastAsia" w:ascii="仿宋_GB2312" w:hAnsi="仿宋_GB2312" w:eastAsia="仿宋_GB2312" w:cs="仿宋_GB2312"/>
          <w:sz w:val="32"/>
          <w:szCs w:val="32"/>
          <w:lang w:val="en-US" w:eastAsia="zh-CN"/>
        </w:rPr>
        <w:t>14336.7</w:t>
      </w:r>
      <w:r>
        <w:rPr>
          <w:rFonts w:hint="eastAsia" w:ascii="仿宋_GB2312" w:hAnsi="仿宋" w:eastAsia="仿宋_GB2312"/>
          <w:sz w:val="32"/>
          <w:szCs w:val="32"/>
          <w:lang w:val="en-US" w:eastAsia="zh-CN"/>
        </w:rPr>
        <w:t>万</w:t>
      </w:r>
      <w:r>
        <w:rPr>
          <w:rFonts w:hint="eastAsia" w:ascii="仿宋_GB2312" w:hAnsi="仿宋" w:eastAsia="仿宋_GB2312"/>
          <w:sz w:val="32"/>
          <w:szCs w:val="32"/>
        </w:rPr>
        <w:t>元，</w:t>
      </w:r>
      <w:r>
        <w:rPr>
          <w:rFonts w:hint="eastAsia" w:ascii="仿宋_GB2312" w:hAnsi="仿宋" w:eastAsia="仿宋_GB2312"/>
          <w:sz w:val="32"/>
          <w:szCs w:val="32"/>
          <w:lang w:eastAsia="zh-CN"/>
        </w:rPr>
        <w:t>占本年收入</w:t>
      </w:r>
      <w:r>
        <w:rPr>
          <w:rFonts w:hint="eastAsia" w:ascii="仿宋_GB2312" w:hAnsi="仿宋" w:eastAsia="仿宋_GB2312"/>
          <w:sz w:val="32"/>
          <w:szCs w:val="32"/>
          <w:lang w:val="en-US" w:eastAsia="zh-CN"/>
        </w:rPr>
        <w:t>11.98%；</w:t>
      </w:r>
      <w:r>
        <w:rPr>
          <w:rFonts w:hint="eastAsia" w:ascii="仿宋_GB2312" w:hAnsi="仿宋" w:eastAsia="仿宋_GB2312"/>
          <w:sz w:val="32"/>
          <w:szCs w:val="32"/>
          <w:lang w:eastAsia="zh-CN"/>
        </w:rPr>
        <w:t>政府性基金财政拨款收入</w:t>
      </w:r>
      <w:r>
        <w:rPr>
          <w:rFonts w:hint="eastAsia" w:ascii="仿宋_GB2312" w:hAnsi="仿宋_GB2312" w:eastAsia="仿宋_GB2312" w:cs="仿宋_GB2312"/>
          <w:sz w:val="32"/>
          <w:szCs w:val="32"/>
          <w:lang w:val="en-US" w:eastAsia="zh-CN"/>
        </w:rPr>
        <w:t>8554.08</w:t>
      </w:r>
      <w:r>
        <w:rPr>
          <w:rFonts w:hint="eastAsia" w:ascii="仿宋_GB2312" w:hAnsi="仿宋" w:eastAsia="仿宋_GB2312"/>
          <w:sz w:val="32"/>
          <w:szCs w:val="32"/>
          <w:lang w:val="en-US" w:eastAsia="zh-CN"/>
        </w:rPr>
        <w:t>万元，</w:t>
      </w:r>
      <w:r>
        <w:rPr>
          <w:rFonts w:hint="eastAsia" w:ascii="仿宋_GB2312" w:hAnsi="仿宋" w:eastAsia="仿宋_GB2312"/>
          <w:sz w:val="32"/>
          <w:szCs w:val="32"/>
          <w:lang w:eastAsia="zh-CN"/>
        </w:rPr>
        <w:t>占本年收入</w:t>
      </w:r>
      <w:r>
        <w:rPr>
          <w:rFonts w:hint="eastAsia" w:ascii="仿宋_GB2312" w:hAnsi="仿宋" w:eastAsia="仿宋_GB2312"/>
          <w:sz w:val="32"/>
          <w:szCs w:val="32"/>
          <w:lang w:val="en-US" w:eastAsia="zh-CN"/>
        </w:rPr>
        <w:t>7.15%；</w:t>
      </w:r>
      <w:r>
        <w:rPr>
          <w:rFonts w:hint="eastAsia" w:ascii="仿宋_GB2312" w:hAnsi="仿宋" w:eastAsia="仿宋_GB2312"/>
          <w:sz w:val="32"/>
          <w:szCs w:val="32"/>
        </w:rPr>
        <w:t>事业收入</w:t>
      </w:r>
      <w:r>
        <w:rPr>
          <w:rFonts w:hint="eastAsia" w:ascii="仿宋_GB2312" w:hAnsi="仿宋_GB2312" w:eastAsia="仿宋_GB2312" w:cs="仿宋_GB2312"/>
          <w:sz w:val="32"/>
          <w:szCs w:val="32"/>
          <w:lang w:val="en-US" w:eastAsia="zh-CN"/>
        </w:rPr>
        <w:t>66823.83</w:t>
      </w:r>
      <w:r>
        <w:rPr>
          <w:rFonts w:hint="eastAsia" w:ascii="仿宋_GB2312" w:hAnsi="仿宋" w:eastAsia="仿宋_GB2312"/>
          <w:sz w:val="32"/>
          <w:szCs w:val="32"/>
          <w:lang w:val="en-US" w:eastAsia="zh-CN"/>
        </w:rPr>
        <w:t>万</w:t>
      </w:r>
      <w:r>
        <w:rPr>
          <w:rFonts w:hint="eastAsia" w:ascii="仿宋_GB2312" w:hAnsi="仿宋" w:eastAsia="仿宋_GB2312"/>
          <w:sz w:val="32"/>
          <w:szCs w:val="32"/>
        </w:rPr>
        <w:t>元，</w:t>
      </w:r>
      <w:r>
        <w:rPr>
          <w:rFonts w:hint="eastAsia" w:ascii="仿宋_GB2312" w:hAnsi="仿宋" w:eastAsia="仿宋_GB2312"/>
          <w:sz w:val="32"/>
          <w:szCs w:val="32"/>
          <w:lang w:eastAsia="zh-CN"/>
        </w:rPr>
        <w:t>占本年收入</w:t>
      </w:r>
      <w:r>
        <w:rPr>
          <w:rFonts w:hint="eastAsia" w:ascii="仿宋_GB2312" w:hAnsi="仿宋" w:eastAsia="仿宋_GB2312"/>
          <w:sz w:val="32"/>
          <w:szCs w:val="32"/>
          <w:lang w:val="en-US" w:eastAsia="zh-CN"/>
        </w:rPr>
        <w:t>55.85%；</w:t>
      </w:r>
      <w:r>
        <w:rPr>
          <w:rFonts w:hint="eastAsia" w:ascii="仿宋_GB2312" w:hAnsi="仿宋" w:eastAsia="仿宋_GB2312"/>
          <w:sz w:val="32"/>
          <w:szCs w:val="32"/>
        </w:rPr>
        <w:t>其他收入</w:t>
      </w:r>
      <w:r>
        <w:rPr>
          <w:rFonts w:hint="eastAsia" w:ascii="仿宋_GB2312" w:hAnsi="仿宋_GB2312" w:eastAsia="仿宋_GB2312" w:cs="仿宋_GB2312"/>
          <w:sz w:val="32"/>
          <w:szCs w:val="32"/>
          <w:lang w:val="en-US" w:eastAsia="zh-CN"/>
        </w:rPr>
        <w:t>29937.38</w:t>
      </w:r>
      <w:r>
        <w:rPr>
          <w:rFonts w:hint="eastAsia" w:ascii="仿宋_GB2312" w:hAnsi="仿宋" w:eastAsia="仿宋_GB2312"/>
          <w:sz w:val="32"/>
          <w:szCs w:val="32"/>
          <w:lang w:val="en-US" w:eastAsia="zh-CN"/>
        </w:rPr>
        <w:t>万</w:t>
      </w:r>
      <w:r>
        <w:rPr>
          <w:rFonts w:hint="eastAsia" w:ascii="仿宋_GB2312" w:hAnsi="仿宋" w:eastAsia="仿宋_GB2312"/>
          <w:sz w:val="32"/>
          <w:szCs w:val="32"/>
        </w:rPr>
        <w:t>元</w:t>
      </w:r>
      <w:r>
        <w:rPr>
          <w:rFonts w:hint="eastAsia" w:ascii="仿宋_GB2312" w:hAnsi="仿宋" w:eastAsia="仿宋_GB2312"/>
          <w:sz w:val="32"/>
          <w:szCs w:val="32"/>
          <w:lang w:eastAsia="zh-CN"/>
        </w:rPr>
        <w:t>，占本年收入</w:t>
      </w:r>
      <w:r>
        <w:rPr>
          <w:rFonts w:hint="eastAsia" w:ascii="仿宋_GB2312" w:hAnsi="仿宋" w:eastAsia="仿宋_GB2312"/>
          <w:sz w:val="32"/>
          <w:szCs w:val="32"/>
          <w:lang w:val="en-US" w:eastAsia="zh-CN"/>
        </w:rPr>
        <w:t>25.02%。</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drawing>
          <wp:anchor distT="0" distB="0" distL="114300" distR="114300" simplePos="0" relativeHeight="251659264" behindDoc="0" locked="0" layoutInCell="1" allowOverlap="1">
            <wp:simplePos x="0" y="0"/>
            <wp:positionH relativeFrom="column">
              <wp:posOffset>153670</wp:posOffset>
            </wp:positionH>
            <wp:positionV relativeFrom="paragraph">
              <wp:posOffset>278130</wp:posOffset>
            </wp:positionV>
            <wp:extent cx="5631180" cy="2476500"/>
            <wp:effectExtent l="4445" t="4445" r="22225" b="1460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bookmarkStart w:id="29" w:name="_Toc15377207"/>
      <w:bookmarkStart w:id="30" w:name="_Toc15396605"/>
    </w:p>
    <w:p>
      <w:pPr>
        <w:snapToGrid w:val="0"/>
        <w:spacing w:line="520" w:lineRule="exact"/>
        <w:ind w:firstLine="640" w:firstLineChars="200"/>
        <w:rPr>
          <w:rFonts w:hint="eastAsia" w:ascii="黑体" w:hAnsi="黑体" w:eastAsia="黑体" w:cs="黑体"/>
          <w:sz w:val="32"/>
          <w:szCs w:val="32"/>
          <w:lang w:val="en-US" w:eastAsia="zh-CN"/>
        </w:rPr>
      </w:pPr>
    </w:p>
    <w:p>
      <w:pPr>
        <w:snapToGrid w:val="0"/>
        <w:spacing w:line="520" w:lineRule="exact"/>
        <w:ind w:firstLine="640" w:firstLineChars="200"/>
        <w:rPr>
          <w:rFonts w:hint="eastAsia" w:ascii="黑体" w:hAnsi="黑体" w:eastAsia="黑体" w:cs="黑体"/>
          <w:sz w:val="32"/>
          <w:szCs w:val="32"/>
          <w:lang w:val="en-US" w:eastAsia="zh-CN"/>
        </w:rPr>
      </w:pPr>
    </w:p>
    <w:p>
      <w:pPr>
        <w:snapToGrid w:val="0"/>
        <w:spacing w:line="520" w:lineRule="exact"/>
        <w:ind w:firstLine="640" w:firstLineChars="200"/>
        <w:rPr>
          <w:rStyle w:val="28"/>
          <w:rFonts w:hint="eastAsia" w:ascii="黑体" w:hAnsi="黑体" w:eastAsia="黑体" w:cs="黑体"/>
          <w:b w:val="0"/>
        </w:rPr>
      </w:pPr>
      <w:r>
        <w:rPr>
          <w:rFonts w:hint="eastAsia" w:ascii="黑体" w:hAnsi="黑体" w:eastAsia="黑体" w:cs="黑体"/>
          <w:sz w:val="32"/>
          <w:szCs w:val="32"/>
          <w:lang w:val="en-US" w:eastAsia="zh-CN"/>
        </w:rPr>
        <w:t>三、</w:t>
      </w:r>
      <w:r>
        <w:rPr>
          <w:rFonts w:hint="eastAsia" w:ascii="黑体" w:hAnsi="黑体" w:eastAsia="黑体" w:cs="黑体"/>
          <w:color w:val="000000"/>
          <w:sz w:val="32"/>
          <w:szCs w:val="32"/>
        </w:rPr>
        <w:t>支</w:t>
      </w:r>
      <w:r>
        <w:rPr>
          <w:rStyle w:val="28"/>
          <w:rFonts w:hint="eastAsia" w:ascii="黑体" w:hAnsi="黑体" w:eastAsia="黑体" w:cs="黑体"/>
          <w:b w:val="0"/>
        </w:rPr>
        <w:t>出决算情况说明</w:t>
      </w:r>
      <w:bookmarkEnd w:id="29"/>
      <w:bookmarkEnd w:id="30"/>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本部门</w:t>
      </w:r>
      <w:r>
        <w:rPr>
          <w:rFonts w:hint="eastAsia" w:ascii="仿宋_GB2312" w:eastAsia="仿宋_GB2312"/>
          <w:color w:val="000000"/>
          <w:sz w:val="32"/>
          <w:szCs w:val="32"/>
        </w:rPr>
        <w:t>本年支出合计</w:t>
      </w:r>
      <w:r>
        <w:rPr>
          <w:rFonts w:hint="eastAsia" w:ascii="仿宋_GB2312" w:hAnsi="仿宋_GB2312" w:eastAsia="仿宋_GB2312" w:cs="仿宋_GB2312"/>
          <w:sz w:val="32"/>
          <w:szCs w:val="32"/>
          <w:lang w:val="en-US" w:eastAsia="zh-CN"/>
        </w:rPr>
        <w:t>114474.58</w:t>
      </w:r>
      <w:r>
        <w:rPr>
          <w:rFonts w:hint="eastAsia" w:ascii="仿宋_GB2312" w:eastAsia="仿宋_GB2312"/>
          <w:color w:val="000000"/>
          <w:sz w:val="32"/>
          <w:szCs w:val="32"/>
        </w:rPr>
        <w:t>万元，其中：基本支出</w:t>
      </w:r>
      <w:r>
        <w:rPr>
          <w:rFonts w:hint="eastAsia" w:ascii="仿宋_GB2312" w:hAnsi="仿宋_GB2312" w:eastAsia="仿宋_GB2312" w:cs="仿宋_GB2312"/>
          <w:sz w:val="32"/>
          <w:szCs w:val="32"/>
          <w:lang w:val="en-US" w:eastAsia="zh-CN"/>
        </w:rPr>
        <w:t>96241.67</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84.07</w:t>
      </w:r>
      <w:r>
        <w:rPr>
          <w:rFonts w:hint="eastAsia" w:ascii="仿宋_GB2312" w:eastAsia="仿宋_GB2312"/>
          <w:color w:val="000000"/>
          <w:sz w:val="32"/>
          <w:szCs w:val="32"/>
        </w:rPr>
        <w:t>%；项目支出</w:t>
      </w:r>
      <w:r>
        <w:rPr>
          <w:rFonts w:hint="eastAsia" w:ascii="仿宋_GB2312" w:hAnsi="仿宋_GB2312" w:eastAsia="仿宋_GB2312" w:cs="仿宋_GB2312"/>
          <w:sz w:val="32"/>
          <w:szCs w:val="32"/>
          <w:lang w:val="en-US" w:eastAsia="zh-CN"/>
        </w:rPr>
        <w:t>18232.91</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15.93</w:t>
      </w:r>
      <w:r>
        <w:rPr>
          <w:rFonts w:hint="eastAsia" w:ascii="仿宋_GB2312" w:eastAsia="仿宋_GB2312"/>
          <w:color w:val="000000"/>
          <w:sz w:val="32"/>
          <w:szCs w:val="32"/>
        </w:rPr>
        <w:t>%。</w:t>
      </w:r>
    </w:p>
    <w:p>
      <w:pPr>
        <w:pStyle w:val="14"/>
        <w:rPr>
          <w:rFonts w:hint="eastAsia" w:ascii="黑体" w:hAnsi="黑体" w:eastAsia="黑体"/>
          <w:color w:val="000000"/>
          <w:sz w:val="32"/>
          <w:szCs w:val="32"/>
        </w:rPr>
      </w:pPr>
      <w:r>
        <w:rPr>
          <w:rFonts w:hint="eastAsia" w:eastAsia="仿宋_GB2312"/>
          <w:lang w:eastAsia="zh-CN"/>
        </w:rPr>
        <w:drawing>
          <wp:inline distT="0" distB="0" distL="114300" distR="114300">
            <wp:extent cx="4851400" cy="3477260"/>
            <wp:effectExtent l="4445" t="4445" r="20955" b="234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31" w:name="_Toc15377208"/>
      <w:bookmarkStart w:id="32" w:name="_Toc15396606"/>
    </w:p>
    <w:p>
      <w:pPr>
        <w:spacing w:line="600" w:lineRule="exact"/>
        <w:ind w:firstLine="640" w:firstLineChars="200"/>
        <w:outlineLvl w:val="1"/>
        <w:rPr>
          <w:rFonts w:hint="eastAsia" w:ascii="仿宋_GB2312" w:hAnsi="仿宋" w:eastAsia="仿宋_GB2312"/>
          <w:b/>
          <w:sz w:val="32"/>
          <w:szCs w:val="32"/>
        </w:rPr>
      </w:pPr>
      <w:r>
        <w:rPr>
          <w:rFonts w:hint="eastAsia" w:ascii="黑体" w:hAnsi="黑体" w:eastAsia="黑体"/>
          <w:color w:val="000000"/>
          <w:sz w:val="32"/>
          <w:szCs w:val="32"/>
        </w:rPr>
        <w:t>四、财</w:t>
      </w:r>
      <w:r>
        <w:rPr>
          <w:rStyle w:val="28"/>
          <w:rFonts w:hint="eastAsia" w:ascii="黑体" w:hAnsi="黑体" w:eastAsia="黑体"/>
          <w:b w:val="0"/>
        </w:rPr>
        <w:t>政拨款收入支出决算总体情况说明</w:t>
      </w:r>
      <w:bookmarkEnd w:id="31"/>
      <w:bookmarkEnd w:id="32"/>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2020年财政拨款收入22890.78万元，2019年财政拨款收入15297.43万元，比上年增加7593.35万元。2020年财政拨款支出23299.86万元，</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年度财政拨款支</w:t>
      </w:r>
      <w:r>
        <w:rPr>
          <w:rFonts w:hint="eastAsia" w:ascii="仿宋_GB2312" w:eastAsia="仿宋_GB2312"/>
          <w:color w:val="000000"/>
          <w:sz w:val="32"/>
          <w:szCs w:val="32"/>
          <w:lang w:eastAsia="zh-CN"/>
        </w:rPr>
        <w:t>出</w:t>
      </w:r>
      <w:r>
        <w:rPr>
          <w:rFonts w:hint="eastAsia" w:ascii="仿宋_GB2312" w:hAnsi="仿宋" w:eastAsia="仿宋_GB2312"/>
          <w:sz w:val="32"/>
          <w:szCs w:val="32"/>
          <w:lang w:val="en-US" w:eastAsia="zh-CN"/>
        </w:rPr>
        <w:t>14906.87</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，比上年增加</w:t>
      </w:r>
      <w:r>
        <w:rPr>
          <w:rFonts w:hint="eastAsia" w:ascii="仿宋_GB2312" w:eastAsia="仿宋_GB2312"/>
          <w:color w:val="000000"/>
          <w:sz w:val="32"/>
          <w:szCs w:val="32"/>
          <w:lang w:val="en-US" w:eastAsia="zh-CN"/>
        </w:rPr>
        <w:t>8392.99万元。收支增加幅度过大</w:t>
      </w:r>
      <w:r>
        <w:rPr>
          <w:rFonts w:hint="eastAsia" w:ascii="仿宋_GB2312" w:hAnsi="仿宋" w:eastAsia="仿宋_GB2312"/>
          <w:sz w:val="32"/>
          <w:szCs w:val="32"/>
          <w:lang w:val="en-US" w:eastAsia="zh-CN"/>
        </w:rPr>
        <w:t>主要因为局机关2020年度新增了2020年专项债券资金、新冠疫情防控特别国债补助、艾滋病专项资金、疫苗冷链能力建设等专项工作经费收支。</w:t>
      </w:r>
    </w:p>
    <w:p>
      <w:pPr>
        <w:pStyle w:val="14"/>
        <w:rPr>
          <w:rFonts w:hint="eastAsia" w:ascii="黑体" w:hAnsi="黑体" w:eastAsia="黑体"/>
          <w:color w:val="000000"/>
          <w:sz w:val="32"/>
          <w:szCs w:val="32"/>
        </w:rPr>
      </w:pPr>
      <w:r>
        <w:rPr>
          <w:rFonts w:hint="default"/>
          <w:lang w:val="en-US" w:eastAsia="zh-CN"/>
        </w:rPr>
        <w:drawing>
          <wp:inline distT="0" distB="0" distL="114300" distR="114300">
            <wp:extent cx="5080000" cy="3810000"/>
            <wp:effectExtent l="4445" t="4445" r="2095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25"/>
      <w:bookmarkEnd w:id="26"/>
      <w:bookmarkStart w:id="33" w:name="_Toc15396607"/>
      <w:bookmarkStart w:id="34" w:name="_Toc15377209"/>
    </w:p>
    <w:p>
      <w:pPr>
        <w:spacing w:line="600" w:lineRule="exact"/>
        <w:ind w:firstLine="640" w:firstLineChars="200"/>
        <w:outlineLvl w:val="1"/>
        <w:rPr>
          <w:rStyle w:val="28"/>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b w:val="0"/>
        </w:rPr>
        <w:t>般公共预算财政拨款支出决算情况说明</w:t>
      </w:r>
      <w:bookmarkEnd w:id="33"/>
      <w:bookmarkEnd w:id="34"/>
    </w:p>
    <w:p>
      <w:pPr>
        <w:spacing w:line="600" w:lineRule="exact"/>
        <w:ind w:firstLine="640" w:firstLineChars="200"/>
        <w:outlineLvl w:val="2"/>
        <w:rPr>
          <w:rFonts w:hint="eastAsia" w:ascii="仿宋_GB2312" w:hAnsi="仿宋_GB2312" w:eastAsia="仿宋_GB2312" w:cs="仿宋_GB2312"/>
          <w:b w:val="0"/>
          <w:bCs/>
          <w:color w:val="000000"/>
          <w:sz w:val="32"/>
          <w:szCs w:val="32"/>
        </w:rPr>
      </w:pPr>
      <w:bookmarkStart w:id="35" w:name="_Toc15377210"/>
      <w:r>
        <w:rPr>
          <w:rFonts w:hint="eastAsia" w:ascii="仿宋_GB2312" w:hAnsi="仿宋_GB2312" w:eastAsia="仿宋_GB2312" w:cs="仿宋_GB2312"/>
          <w:b w:val="0"/>
          <w:bCs/>
          <w:color w:val="000000"/>
          <w:sz w:val="32"/>
          <w:szCs w:val="32"/>
        </w:rPr>
        <w:t>（一）一般公共预算财政拨款支出决算总体情况</w:t>
      </w:r>
      <w:bookmarkEnd w:id="35"/>
    </w:p>
    <w:p>
      <w:pPr>
        <w:snapToGrid w:val="0"/>
        <w:spacing w:line="520" w:lineRule="exact"/>
        <w:ind w:firstLine="640" w:firstLineChars="200"/>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年一般公共预算财政拨款支出</w:t>
      </w:r>
      <w:r>
        <w:rPr>
          <w:rFonts w:hint="eastAsia" w:ascii="仿宋_GB2312" w:hAnsi="仿宋_GB2312" w:eastAsia="仿宋_GB2312" w:cs="仿宋_GB2312"/>
          <w:sz w:val="32"/>
          <w:szCs w:val="32"/>
          <w:lang w:val="en-US" w:eastAsia="zh-CN"/>
        </w:rPr>
        <w:t>14480.73</w:t>
      </w:r>
      <w:r>
        <w:rPr>
          <w:rFonts w:hint="eastAsia" w:ascii="仿宋_GB2312" w:hAnsi="仿宋_GB2312" w:eastAsia="仿宋_GB2312" w:cs="仿宋_GB2312"/>
          <w:color w:val="000000"/>
          <w:sz w:val="32"/>
          <w:szCs w:val="32"/>
        </w:rPr>
        <w:t>万元，占本年支出合计的</w:t>
      </w:r>
      <w:r>
        <w:rPr>
          <w:rFonts w:hint="eastAsia" w:ascii="仿宋_GB2312" w:hAnsi="仿宋_GB2312" w:eastAsia="仿宋_GB2312" w:cs="仿宋_GB2312"/>
          <w:color w:val="000000"/>
          <w:sz w:val="32"/>
          <w:szCs w:val="32"/>
          <w:lang w:val="en-US" w:eastAsia="zh-CN"/>
        </w:rPr>
        <w:t>12.65</w:t>
      </w:r>
      <w:r>
        <w:rPr>
          <w:rFonts w:hint="eastAsia" w:ascii="仿宋_GB2312" w:hAnsi="仿宋_GB2312" w:eastAsia="仿宋_GB2312" w:cs="仿宋_GB2312"/>
          <w:color w:val="000000"/>
          <w:sz w:val="32"/>
          <w:szCs w:val="32"/>
        </w:rPr>
        <w:t>%。与201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sz w:val="32"/>
          <w:szCs w:val="32"/>
          <w:lang w:val="en-US" w:eastAsia="zh-CN"/>
        </w:rPr>
        <w:t>10906.87</w:t>
      </w:r>
      <w:r>
        <w:rPr>
          <w:rFonts w:hint="eastAsia" w:ascii="仿宋_GB2312" w:hAnsi="仿宋_GB2312" w:eastAsia="仿宋_GB2312" w:cs="仿宋_GB2312"/>
          <w:color w:val="000000"/>
          <w:sz w:val="32"/>
          <w:szCs w:val="32"/>
        </w:rPr>
        <w:t>万元相比，一般公共预算财政拨款增加</w:t>
      </w:r>
      <w:r>
        <w:rPr>
          <w:rFonts w:hint="eastAsia" w:ascii="仿宋_GB2312" w:hAnsi="仿宋_GB2312" w:eastAsia="仿宋_GB2312" w:cs="仿宋_GB2312"/>
          <w:color w:val="000000"/>
          <w:sz w:val="32"/>
          <w:szCs w:val="32"/>
          <w:lang w:val="en-US" w:eastAsia="zh-CN"/>
        </w:rPr>
        <w:t>3573.86</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32.77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2020年财政拨款收入22890.78万元，2019年财政拨款收入15297.43万元，比上年增加7593.35万元。</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auto"/>
          <w:sz w:val="32"/>
          <w:szCs w:val="32"/>
          <w:lang w:eastAsia="zh-CN"/>
        </w:rPr>
        <w:t>新增局机关</w:t>
      </w:r>
      <w:r>
        <w:rPr>
          <w:rFonts w:hint="eastAsia" w:ascii="仿宋_GB2312" w:hAnsi="仿宋_GB2312" w:eastAsia="仿宋_GB2312" w:cs="仿宋_GB2312"/>
          <w:color w:val="auto"/>
          <w:sz w:val="32"/>
          <w:szCs w:val="32"/>
          <w:lang w:val="en-US" w:eastAsia="zh-CN"/>
        </w:rPr>
        <w:t>新冠疫情防控特别国债补助、艾滋病专项资金、疫苗冷链能力建设等专项工作经费收支。</w:t>
      </w:r>
    </w:p>
    <w:p>
      <w:pPr>
        <w:pStyle w:val="14"/>
        <w:rPr>
          <w:rFonts w:hint="eastAsia" w:ascii="仿宋" w:hAnsi="仿宋" w:eastAsia="仿宋"/>
          <w:b w:val="0"/>
          <w:bCs/>
          <w:color w:val="000000"/>
          <w:sz w:val="32"/>
          <w:szCs w:val="32"/>
        </w:rPr>
      </w:pPr>
      <w:r>
        <w:rPr>
          <w:rFonts w:hint="eastAsia"/>
          <w:lang w:eastAsia="zh-CN"/>
        </w:rPr>
        <w:drawing>
          <wp:inline distT="0" distB="0" distL="114300" distR="114300">
            <wp:extent cx="5080000" cy="3810000"/>
            <wp:effectExtent l="4445" t="4445" r="20955"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36" w:name="_Toc15377211"/>
    </w:p>
    <w:p>
      <w:pPr>
        <w:spacing w:line="600" w:lineRule="exact"/>
        <w:ind w:firstLine="640" w:firstLineChars="200"/>
        <w:outlineLvl w:val="2"/>
        <w:rPr>
          <w:rFonts w:ascii="仿宋" w:hAnsi="仿宋" w:eastAsia="仿宋"/>
          <w:b w:val="0"/>
          <w:bCs/>
          <w:color w:val="000000"/>
          <w:sz w:val="32"/>
          <w:szCs w:val="32"/>
        </w:rPr>
      </w:pPr>
      <w:r>
        <w:rPr>
          <w:rFonts w:hint="eastAsia" w:ascii="仿宋" w:hAnsi="仿宋" w:eastAsia="仿宋"/>
          <w:b w:val="0"/>
          <w:bCs/>
          <w:color w:val="000000"/>
          <w:sz w:val="32"/>
          <w:szCs w:val="32"/>
        </w:rPr>
        <w:t>（二）一般公共预算财政拨款支出决算结构情况</w:t>
      </w:r>
      <w:bookmarkEnd w:id="36"/>
    </w:p>
    <w:p>
      <w:pPr>
        <w:spacing w:line="600" w:lineRule="exact"/>
        <w:ind w:firstLine="640"/>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sz w:val="32"/>
          <w:szCs w:val="32"/>
        </w:rPr>
        <w:t>20</w:t>
      </w:r>
      <w:r>
        <w:rPr>
          <w:rFonts w:hint="eastAsia" w:ascii="仿宋_GB2312" w:hAnsi="仿宋_GB2312" w:eastAsia="仿宋_GB2312" w:cs="仿宋_GB2312"/>
          <w:b w:val="0"/>
          <w:bCs w:val="0"/>
          <w:color w:val="000000"/>
          <w:sz w:val="32"/>
          <w:szCs w:val="32"/>
          <w:lang w:val="en-US" w:eastAsia="zh-CN"/>
        </w:rPr>
        <w:t>20</w:t>
      </w:r>
      <w:r>
        <w:rPr>
          <w:rFonts w:hint="eastAsia" w:ascii="仿宋_GB2312" w:hAnsi="仿宋_GB2312" w:eastAsia="仿宋_GB2312" w:cs="仿宋_GB2312"/>
          <w:b w:val="0"/>
          <w:bCs w:val="0"/>
          <w:color w:val="000000"/>
          <w:sz w:val="32"/>
          <w:szCs w:val="32"/>
        </w:rPr>
        <w:t>年一般公共预算财</w:t>
      </w:r>
      <w:r>
        <w:rPr>
          <w:rFonts w:hint="eastAsia" w:ascii="仿宋_GB2312" w:hAnsi="仿宋_GB2312" w:eastAsia="仿宋_GB2312" w:cs="仿宋_GB2312"/>
          <w:b w:val="0"/>
          <w:bCs w:val="0"/>
          <w:color w:val="000000" w:themeColor="text1"/>
          <w:sz w:val="32"/>
          <w:szCs w:val="32"/>
          <w14:textFill>
            <w14:solidFill>
              <w14:schemeClr w14:val="tx1"/>
            </w14:solidFill>
          </w14:textFill>
        </w:rPr>
        <w:t>政拨款支出</w:t>
      </w:r>
      <w:r>
        <w:rPr>
          <w:rFonts w:hint="eastAsia" w:ascii="仿宋_GB2312" w:hAnsi="仿宋_GB2312" w:eastAsia="仿宋_GB2312" w:cs="仿宋_GB2312"/>
          <w:b w:val="0"/>
          <w:bCs w:val="0"/>
          <w:sz w:val="32"/>
          <w:szCs w:val="32"/>
          <w:lang w:val="en-US" w:eastAsia="zh-CN"/>
        </w:rPr>
        <w:t>14480.73</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万元，主要用于以下方面:一般公共服务（类）支出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万元，占</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b w:val="0"/>
          <w:bCs w:val="0"/>
          <w:color w:val="000000" w:themeColor="text1"/>
          <w:sz w:val="32"/>
          <w:szCs w:val="32"/>
          <w14:textFill>
            <w14:solidFill>
              <w14:schemeClr w14:val="tx1"/>
            </w14:solidFill>
          </w14:textFill>
        </w:rPr>
        <w:t>%；教育支出（类）</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万元，占</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b w:val="0"/>
          <w:bCs w:val="0"/>
          <w:color w:val="000000" w:themeColor="text1"/>
          <w:sz w:val="32"/>
          <w:szCs w:val="32"/>
          <w14:textFill>
            <w14:solidFill>
              <w14:schemeClr w14:val="tx1"/>
            </w14:solidFill>
          </w14:textFill>
        </w:rPr>
        <w:t>%；科学技术（类）支出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万元，占</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b w:val="0"/>
          <w:bCs w:val="0"/>
          <w:color w:val="000000" w:themeColor="text1"/>
          <w:sz w:val="32"/>
          <w:szCs w:val="32"/>
          <w14:textFill>
            <w14:solidFill>
              <w14:schemeClr w14:val="tx1"/>
            </w14:solidFill>
          </w14:textFill>
        </w:rPr>
        <w:t>%；文化旅游体育与传媒（类）支出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万元，占</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b w:val="0"/>
          <w:bCs w:val="0"/>
          <w:color w:val="000000" w:themeColor="text1"/>
          <w:sz w:val="32"/>
          <w:szCs w:val="32"/>
          <w14:textFill>
            <w14:solidFill>
              <w14:schemeClr w14:val="tx1"/>
            </w14:solidFill>
          </w14:textFill>
        </w:rPr>
        <w:t>%；社会保障和就业（类）支出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951.44</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万元，占</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6.6</w:t>
      </w:r>
      <w:r>
        <w:rPr>
          <w:rFonts w:hint="eastAsia" w:ascii="仿宋_GB2312" w:hAnsi="仿宋_GB2312" w:eastAsia="仿宋_GB2312" w:cs="仿宋_GB2312"/>
          <w:b w:val="0"/>
          <w:bCs w:val="0"/>
          <w:color w:val="000000" w:themeColor="text1"/>
          <w:sz w:val="32"/>
          <w:szCs w:val="32"/>
          <w14:textFill>
            <w14:solidFill>
              <w14:schemeClr w14:val="tx1"/>
            </w14:solidFill>
          </w14:textFill>
        </w:rPr>
        <w:t>%；卫生健康支出</w:t>
      </w:r>
      <w:r>
        <w:rPr>
          <w:rFonts w:hint="eastAsia" w:ascii="仿宋_GB2312" w:hAnsi="仿宋_GB2312" w:eastAsia="仿宋_GB2312" w:cs="仿宋_GB2312"/>
          <w:b w:val="0"/>
          <w:bCs w:val="0"/>
          <w:sz w:val="32"/>
          <w:szCs w:val="32"/>
          <w:lang w:val="en-US" w:eastAsia="zh-CN"/>
        </w:rPr>
        <w:t>13286.11</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万元，占</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91.74</w:t>
      </w:r>
      <w:r>
        <w:rPr>
          <w:rFonts w:hint="eastAsia" w:ascii="仿宋_GB2312" w:hAnsi="仿宋_GB2312" w:eastAsia="仿宋_GB2312" w:cs="仿宋_GB2312"/>
          <w:b w:val="0"/>
          <w:bCs w:val="0"/>
          <w:color w:val="000000" w:themeColor="text1"/>
          <w:sz w:val="32"/>
          <w:szCs w:val="32"/>
          <w14:textFill>
            <w14:solidFill>
              <w14:schemeClr w14:val="tx1"/>
            </w14:solidFill>
          </w14:textFill>
        </w:rPr>
        <w:t>%；农林水支出20</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88</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万元，</w:t>
      </w:r>
      <w:r>
        <w:rPr>
          <w:rFonts w:hint="eastAsia" w:ascii="仿宋_GB2312" w:hAnsi="仿宋_GB2312" w:eastAsia="仿宋_GB2312" w:cs="仿宋_GB2312"/>
          <w:b w:val="0"/>
          <w:bCs w:val="0"/>
          <w:color w:val="000000" w:themeColor="text1"/>
          <w:sz w:val="32"/>
          <w:szCs w:val="32"/>
          <w14:textFill>
            <w14:solidFill>
              <w14:schemeClr w14:val="tx1"/>
            </w14:solidFill>
          </w14:textFill>
        </w:rPr>
        <w:t>占</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0.13</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住房保障支出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222.3</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万元，占</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1.53</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pStyle w:val="14"/>
      </w:pPr>
    </w:p>
    <w:p>
      <w:pPr>
        <w:pStyle w:val="14"/>
        <w:rPr>
          <w:rFonts w:hint="eastAsia"/>
          <w:lang w:val="en-US" w:eastAsia="zh-CN"/>
        </w:rPr>
      </w:pPr>
      <w:r>
        <w:rPr>
          <w:rFonts w:hint="eastAsia"/>
          <w:lang w:val="en-US" w:eastAsia="zh-CN"/>
        </w:rPr>
        <w:drawing>
          <wp:inline distT="0" distB="0" distL="114300" distR="114300">
            <wp:extent cx="5080000" cy="3810000"/>
            <wp:effectExtent l="4445" t="4445" r="2095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tabs>
          <w:tab w:val="right" w:pos="8306"/>
        </w:tabs>
        <w:spacing w:line="600" w:lineRule="exact"/>
        <w:ind w:firstLine="640" w:firstLineChars="200"/>
        <w:outlineLvl w:val="1"/>
        <w:rPr>
          <w:rStyle w:val="28"/>
        </w:rPr>
      </w:pPr>
      <w:bookmarkStart w:id="37" w:name="_Toc15377214"/>
      <w:bookmarkStart w:id="38"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8"/>
          <w:rFonts w:hint="eastAsia" w:ascii="黑体" w:hAnsi="黑体" w:eastAsia="黑体"/>
          <w:b w:val="0"/>
        </w:rPr>
        <w:t>般公共预算财政拨款基本支出决算情况说明</w:t>
      </w:r>
      <w:bookmarkEnd w:id="37"/>
      <w:bookmarkEnd w:id="38"/>
      <w:r>
        <w:rPr>
          <w:rStyle w:val="28"/>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年一般公共预算财政拨款基本支出</w:t>
      </w:r>
      <w:r>
        <w:rPr>
          <w:rFonts w:hint="eastAsia" w:ascii="仿宋_GB2312" w:hAnsi="仿宋" w:eastAsia="仿宋_GB2312"/>
          <w:sz w:val="32"/>
          <w:szCs w:val="32"/>
          <w:lang w:val="en-US" w:eastAsia="zh-CN"/>
        </w:rPr>
        <w:t>4807.9</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4578.31</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229.59</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8"/>
          <w:rFonts w:ascii="黑体" w:hAnsi="黑体" w:eastAsia="黑体"/>
          <w:b w:val="0"/>
        </w:rPr>
      </w:pPr>
      <w:r>
        <w:rPr>
          <w:rFonts w:hint="eastAsia" w:ascii="黑体" w:eastAsia="黑体"/>
          <w:color w:val="000000"/>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p>
    <w:p>
      <w:pPr>
        <w:spacing w:line="600" w:lineRule="exact"/>
        <w:ind w:firstLine="640"/>
        <w:outlineLvl w:val="2"/>
        <w:rPr>
          <w:rFonts w:ascii="仿宋" w:hAnsi="仿宋" w:eastAsia="仿宋"/>
          <w:b/>
          <w:color w:val="000000"/>
          <w:sz w:val="32"/>
          <w:szCs w:val="32"/>
        </w:rPr>
      </w:pPr>
      <w:bookmarkStart w:id="39" w:name="_Toc15377216"/>
      <w:r>
        <w:rPr>
          <w:rFonts w:hint="eastAsia" w:ascii="仿宋" w:hAnsi="仿宋" w:eastAsia="仿宋"/>
          <w:b/>
          <w:color w:val="000000"/>
          <w:sz w:val="32"/>
          <w:szCs w:val="32"/>
        </w:rPr>
        <w:t>（一）“三公”经费财政拨款支出决算总体情况说明</w:t>
      </w:r>
      <w:bookmarkEnd w:id="39"/>
    </w:p>
    <w:p>
      <w:pPr>
        <w:spacing w:line="600" w:lineRule="exact"/>
        <w:ind w:firstLine="640"/>
        <w:rPr>
          <w:rFonts w:hint="eastAsia" w:ascii="仿宋" w:hAnsi="仿宋" w:eastAsia="仿宋_GB2312"/>
          <w:color w:val="000000"/>
          <w:sz w:val="32"/>
          <w:szCs w:val="32"/>
          <w:lang w:eastAsia="zh-CN"/>
        </w:rPr>
      </w:pPr>
      <w:r>
        <w:rPr>
          <w:rFonts w:hint="eastAsia" w:ascii="仿宋_GB2312" w:eastAsia="仿宋_GB2312"/>
          <w:color w:val="000000"/>
          <w:sz w:val="32"/>
          <w:szCs w:val="32"/>
          <w:lang w:eastAsia="zh-CN"/>
        </w:rPr>
        <w:t>2020年“三公”经费财政拨款支出决算为</w:t>
      </w:r>
      <w:r>
        <w:rPr>
          <w:rFonts w:hint="eastAsia" w:ascii="仿宋_GB2312" w:eastAsia="仿宋_GB2312"/>
          <w:color w:val="000000"/>
          <w:sz w:val="32"/>
          <w:szCs w:val="32"/>
          <w:lang w:val="en-US" w:eastAsia="zh-CN"/>
        </w:rPr>
        <w:t>4.28</w:t>
      </w:r>
      <w:r>
        <w:rPr>
          <w:rFonts w:hint="eastAsia" w:ascii="仿宋_GB2312" w:eastAsia="仿宋_GB2312"/>
          <w:color w:val="000000"/>
          <w:sz w:val="32"/>
          <w:szCs w:val="32"/>
          <w:lang w:eastAsia="zh-CN"/>
        </w:rPr>
        <w:t>万元，完成预算</w:t>
      </w:r>
      <w:r>
        <w:rPr>
          <w:rFonts w:hint="eastAsia" w:ascii="仿宋_GB2312" w:eastAsia="仿宋_GB2312"/>
          <w:color w:val="000000"/>
          <w:sz w:val="32"/>
          <w:szCs w:val="32"/>
          <w:lang w:val="en-US" w:eastAsia="zh-CN"/>
        </w:rPr>
        <w:t>37.2</w:t>
      </w:r>
      <w:r>
        <w:rPr>
          <w:rFonts w:hint="eastAsia" w:ascii="仿宋_GB2312" w:eastAsia="仿宋_GB2312"/>
          <w:color w:val="000000"/>
          <w:sz w:val="32"/>
          <w:szCs w:val="32"/>
          <w:lang w:eastAsia="zh-CN"/>
        </w:rPr>
        <w:t>%，决算数小于预算数的主要原因是严格控制经费开支。</w:t>
      </w:r>
    </w:p>
    <w:p>
      <w:pPr>
        <w:spacing w:line="600" w:lineRule="exact"/>
        <w:ind w:firstLine="640"/>
        <w:outlineLvl w:val="2"/>
        <w:rPr>
          <w:rFonts w:ascii="仿宋" w:hAnsi="仿宋" w:eastAsia="仿宋"/>
          <w:b/>
          <w:color w:val="000000"/>
          <w:sz w:val="32"/>
          <w:szCs w:val="32"/>
        </w:rPr>
      </w:pPr>
      <w:bookmarkStart w:id="40" w:name="_Toc15377217"/>
      <w:r>
        <w:rPr>
          <w:rFonts w:hint="eastAsia" w:ascii="仿宋" w:hAnsi="仿宋" w:eastAsia="仿宋"/>
          <w:b/>
          <w:color w:val="000000"/>
          <w:sz w:val="32"/>
          <w:szCs w:val="32"/>
        </w:rPr>
        <w:t>（二）“三公”经费财政拨款支出决算具体情况说明</w:t>
      </w:r>
      <w:bookmarkEnd w:id="40"/>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1.96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45.8</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2.32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54.2</w:t>
      </w:r>
      <w:r>
        <w:rPr>
          <w:rFonts w:ascii="仿宋" w:hAnsi="仿宋" w:eastAsia="仿宋"/>
          <w:color w:val="000000"/>
          <w:sz w:val="32"/>
          <w:szCs w:val="32"/>
        </w:rPr>
        <w:t>%</w:t>
      </w:r>
      <w:r>
        <w:rPr>
          <w:rFonts w:hint="eastAsia" w:ascii="仿宋" w:hAnsi="仿宋" w:eastAsia="仿宋"/>
          <w:color w:val="000000"/>
          <w:sz w:val="32"/>
          <w:szCs w:val="32"/>
        </w:rPr>
        <w:t>。具体情况如下：</w:t>
      </w:r>
    </w:p>
    <w:p>
      <w:pPr>
        <w:pStyle w:val="7"/>
        <w:ind w:firstLine="320" w:firstLineChars="1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object>
          <v:shape id="_x0000_i1025" o:spt="75" type="#_x0000_t75" style="height:222.75pt;width:366.75pt;" o:ole="t" filled="f" o:preferrelative="t" stroked="f" coordsize="21600,21600">
            <v:path/>
            <v:fill on="f" focussize="0,0"/>
            <v:stroke on="f"/>
            <v:imagedata r:id="rId12" o:title=""/>
            <o:lock v:ext="edit" aspectratio="t"/>
            <w10:wrap type="none"/>
            <w10:anchorlock/>
          </v:shape>
          <o:OLEObject Type="Embed" ProgID="Excel.Chart.8" ShapeID="_x0000_i1025" DrawAspect="Content" ObjectID="_1468075725" r:id="rId11">
            <o:LockedField>false</o:LockedField>
          </o:OLEObject>
        </w:object>
      </w:r>
    </w:p>
    <w:p>
      <w:pPr>
        <w:spacing w:line="600" w:lineRule="exact"/>
        <w:ind w:firstLine="643" w:firstLineChars="20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7"/>
          <w:rFonts w:hint="eastAsia" w:ascii="仿宋" w:hAnsi="仿宋" w:eastAsia="仿宋"/>
          <w:b w:val="0"/>
          <w:bCs/>
          <w:color w:val="000000"/>
          <w:sz w:val="32"/>
          <w:szCs w:val="32"/>
        </w:rPr>
        <w:t>完成预算</w:t>
      </w:r>
      <w:r>
        <w:rPr>
          <w:rStyle w:val="17"/>
          <w:rFonts w:hint="eastAsia" w:ascii="仿宋" w:hAnsi="仿宋" w:eastAsia="仿宋"/>
          <w:b w:val="0"/>
          <w:bCs/>
          <w:color w:val="000000"/>
          <w:sz w:val="32"/>
          <w:szCs w:val="32"/>
          <w:lang w:val="en-US" w:eastAsia="zh-CN"/>
        </w:rPr>
        <w:t>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w:t>
      </w:r>
    </w:p>
    <w:p>
      <w:pPr>
        <w:spacing w:line="600" w:lineRule="exact"/>
        <w:ind w:firstLine="640"/>
        <w:rPr>
          <w:rFonts w:hint="eastAsia" w:ascii="仿宋_GB2312" w:eastAsia="仿宋"/>
          <w:b/>
          <w:color w:val="000000"/>
          <w:sz w:val="32"/>
          <w:szCs w:val="32"/>
          <w:lang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1.96</w:t>
      </w:r>
      <w:r>
        <w:rPr>
          <w:rFonts w:hint="eastAsia" w:ascii="仿宋_GB2312" w:eastAsia="仿宋_GB2312"/>
          <w:color w:val="000000"/>
          <w:sz w:val="32"/>
          <w:szCs w:val="32"/>
        </w:rPr>
        <w:t>万元</w:t>
      </w:r>
      <w:r>
        <w:rPr>
          <w:rFonts w:ascii="仿宋_GB2312" w:eastAsia="仿宋_GB2312"/>
          <w:color w:val="000000"/>
          <w:sz w:val="32"/>
          <w:szCs w:val="32"/>
        </w:rPr>
        <w:t>,</w:t>
      </w:r>
      <w:r>
        <w:rPr>
          <w:rStyle w:val="17"/>
          <w:rFonts w:hint="eastAsia" w:ascii="仿宋" w:hAnsi="仿宋" w:eastAsia="仿宋"/>
          <w:b w:val="0"/>
          <w:bCs/>
          <w:color w:val="000000"/>
          <w:sz w:val="32"/>
          <w:szCs w:val="32"/>
        </w:rPr>
        <w:t>完成预算</w:t>
      </w:r>
      <w:r>
        <w:rPr>
          <w:rStyle w:val="17"/>
          <w:rFonts w:hint="eastAsia" w:ascii="仿宋" w:hAnsi="仿宋" w:eastAsia="仿宋"/>
          <w:b w:val="0"/>
          <w:bCs/>
          <w:color w:val="000000"/>
          <w:sz w:val="32"/>
          <w:szCs w:val="32"/>
          <w:lang w:val="en-US" w:eastAsia="zh-CN"/>
        </w:rPr>
        <w:t>50.13</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年增减少</w:t>
      </w:r>
      <w:r>
        <w:rPr>
          <w:rFonts w:hint="eastAsia" w:ascii="仿宋_GB2312" w:eastAsia="仿宋_GB2312"/>
          <w:color w:val="000000"/>
          <w:sz w:val="32"/>
          <w:szCs w:val="32"/>
          <w:lang w:val="en-US" w:eastAsia="zh-CN"/>
        </w:rPr>
        <w:t>0.69</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26</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 w:hAnsi="仿宋" w:eastAsia="仿宋"/>
          <w:color w:val="000000"/>
          <w:sz w:val="32"/>
          <w:szCs w:val="32"/>
          <w:lang w:eastAsia="zh-CN"/>
        </w:rPr>
        <w:t>严格控制经费开支</w:t>
      </w:r>
      <w:r>
        <w:rPr>
          <w:rFonts w:hint="eastAsia" w:ascii="仿宋_GB2312" w:eastAsia="仿宋_GB2312"/>
          <w:color w:val="000000"/>
          <w:sz w:val="32"/>
          <w:szCs w:val="32"/>
          <w:lang w:eastAsia="zh-CN"/>
        </w:rPr>
        <w:t>。</w:t>
      </w:r>
    </w:p>
    <w:p>
      <w:pPr>
        <w:spacing w:line="600" w:lineRule="exact"/>
        <w:ind w:firstLine="640" w:firstLineChars="200"/>
        <w:rPr>
          <w:rFonts w:hint="eastAsia" w:ascii="仿宋_GB2312" w:eastAsia="仿宋_GB2312"/>
          <w:b/>
          <w:color w:val="000000"/>
          <w:sz w:val="32"/>
          <w:szCs w:val="32"/>
          <w:lang w:val="en-US" w:eastAsia="zh-CN"/>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1.96</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日常下乡检查、迎接上级检查</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2.32</w:t>
      </w:r>
      <w:r>
        <w:rPr>
          <w:rFonts w:hint="eastAsia" w:ascii="仿宋_GB2312" w:eastAsia="仿宋_GB2312"/>
          <w:color w:val="000000"/>
          <w:sz w:val="32"/>
          <w:szCs w:val="32"/>
        </w:rPr>
        <w:t>万元，</w:t>
      </w:r>
      <w:r>
        <w:rPr>
          <w:rStyle w:val="17"/>
          <w:rFonts w:hint="eastAsia" w:ascii="仿宋" w:hAnsi="仿宋" w:eastAsia="仿宋"/>
          <w:b w:val="0"/>
          <w:bCs/>
          <w:color w:val="000000"/>
          <w:sz w:val="32"/>
          <w:szCs w:val="32"/>
        </w:rPr>
        <w:t>完成预算</w:t>
      </w:r>
      <w:r>
        <w:rPr>
          <w:rStyle w:val="17"/>
          <w:rFonts w:hint="eastAsia" w:ascii="仿宋" w:hAnsi="仿宋" w:eastAsia="仿宋"/>
          <w:b w:val="0"/>
          <w:bCs/>
          <w:color w:val="000000"/>
          <w:sz w:val="32"/>
          <w:szCs w:val="32"/>
          <w:lang w:val="en-US" w:eastAsia="zh-CN"/>
        </w:rPr>
        <w:t>30.53</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0.51</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18</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 w:hAnsi="仿宋" w:eastAsia="仿宋"/>
          <w:color w:val="000000"/>
          <w:sz w:val="32"/>
          <w:szCs w:val="32"/>
          <w:lang w:eastAsia="zh-CN"/>
        </w:rPr>
        <w:t>严格控制经费开支</w:t>
      </w:r>
      <w:r>
        <w:rPr>
          <w:rFonts w:hint="eastAsia" w:ascii="仿宋_GB2312" w:eastAsia="仿宋_GB2312"/>
          <w:color w:val="000000"/>
          <w:sz w:val="32"/>
          <w:szCs w:val="32"/>
          <w:lang w:eastAsia="zh-CN"/>
        </w:rPr>
        <w:t>。</w:t>
      </w:r>
    </w:p>
    <w:p>
      <w:pPr>
        <w:spacing w:line="600" w:lineRule="exact"/>
        <w:ind w:firstLine="640"/>
        <w:rPr>
          <w:rFonts w:hint="eastAsia" w:ascii="仿宋_GB2312" w:eastAsia="仿宋_GB2312"/>
          <w:color w:val="000000"/>
          <w:sz w:val="32"/>
          <w:szCs w:val="32"/>
          <w:lang w:eastAsia="zh-CN"/>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其他单位到卫健局</w:t>
      </w:r>
      <w:r>
        <w:rPr>
          <w:rFonts w:hint="eastAsia" w:ascii="仿宋_GB2312" w:eastAsia="仿宋_GB2312"/>
          <w:color w:val="000000"/>
          <w:sz w:val="32"/>
          <w:szCs w:val="32"/>
        </w:rPr>
        <w:t>执行公务、开展业务活动开支的交通费、住宿费、用餐费等。国内公务接待</w:t>
      </w:r>
      <w:r>
        <w:rPr>
          <w:rFonts w:hint="eastAsia" w:ascii="仿宋_GB2312" w:eastAsia="仿宋_GB2312"/>
          <w:color w:val="000000"/>
          <w:sz w:val="32"/>
          <w:szCs w:val="32"/>
          <w:lang w:eastAsia="zh-CN"/>
        </w:rPr>
        <w:t>约</w:t>
      </w:r>
      <w:r>
        <w:rPr>
          <w:rFonts w:hint="eastAsia" w:ascii="仿宋_GB2312" w:eastAsia="仿宋_GB2312"/>
          <w:color w:val="000000"/>
          <w:sz w:val="32"/>
          <w:szCs w:val="32"/>
          <w:lang w:val="en-US" w:eastAsia="zh-CN"/>
        </w:rPr>
        <w:t>75</w:t>
      </w:r>
      <w:r>
        <w:rPr>
          <w:rFonts w:hint="eastAsia" w:ascii="仿宋_GB2312" w:eastAsia="仿宋_GB2312"/>
          <w:color w:val="000000"/>
          <w:sz w:val="32"/>
          <w:szCs w:val="32"/>
        </w:rPr>
        <w:t>批次，</w:t>
      </w:r>
      <w:r>
        <w:rPr>
          <w:rFonts w:hint="eastAsia" w:ascii="仿宋_GB2312" w:eastAsia="仿宋_GB2312"/>
          <w:color w:val="000000"/>
          <w:sz w:val="32"/>
          <w:szCs w:val="32"/>
          <w:lang w:eastAsia="zh-CN"/>
        </w:rPr>
        <w:t>约</w:t>
      </w:r>
      <w:r>
        <w:rPr>
          <w:rFonts w:hint="eastAsia" w:ascii="仿宋_GB2312" w:eastAsia="仿宋_GB2312"/>
          <w:color w:val="000000"/>
          <w:sz w:val="32"/>
          <w:szCs w:val="32"/>
          <w:lang w:val="en-US" w:eastAsia="zh-CN"/>
        </w:rPr>
        <w:t>388</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2.32</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其他单位到卫健局工作人员的</w:t>
      </w:r>
      <w:r>
        <w:rPr>
          <w:rFonts w:hint="eastAsia" w:ascii="仿宋_GB2312" w:eastAsia="仿宋_GB2312"/>
          <w:color w:val="000000"/>
          <w:sz w:val="32"/>
          <w:szCs w:val="32"/>
        </w:rPr>
        <w:t>住宿费、用餐费</w:t>
      </w:r>
      <w:r>
        <w:rPr>
          <w:rFonts w:hint="eastAsia" w:ascii="仿宋_GB2312" w:eastAsia="仿宋_GB2312"/>
          <w:color w:val="000000"/>
          <w:sz w:val="32"/>
          <w:szCs w:val="32"/>
          <w:lang w:eastAsia="zh-CN"/>
        </w:rPr>
        <w:t>等支出。</w:t>
      </w:r>
    </w:p>
    <w:p>
      <w:pPr>
        <w:spacing w:line="600" w:lineRule="exact"/>
        <w:ind w:firstLine="643" w:firstLineChars="200"/>
        <w:rPr>
          <w:rFonts w:hint="eastAsia" w:ascii="黑体" w:eastAsia="仿宋_GB2312"/>
          <w:color w:val="000000"/>
          <w:sz w:val="32"/>
          <w:szCs w:val="32"/>
          <w:lang w:eastAsia="zh-CN"/>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outlineLvl w:val="1"/>
        <w:rPr>
          <w:rStyle w:val="28"/>
          <w:rFonts w:ascii="黑体" w:hAnsi="黑体" w:eastAsia="黑体"/>
        </w:rPr>
      </w:pPr>
      <w:bookmarkStart w:id="41" w:name="_Toc15396610"/>
      <w:bookmarkStart w:id="42" w:name="_Toc15377218"/>
      <w:r>
        <w:rPr>
          <w:rFonts w:hint="eastAsia" w:ascii="黑体" w:eastAsia="黑体"/>
          <w:color w:val="000000"/>
          <w:sz w:val="32"/>
          <w:szCs w:val="32"/>
        </w:rPr>
        <w:t>八、</w:t>
      </w:r>
      <w:r>
        <w:rPr>
          <w:rStyle w:val="28"/>
          <w:rFonts w:hint="eastAsia" w:ascii="黑体" w:hAnsi="黑体" w:eastAsia="黑体"/>
          <w:b w:val="0"/>
        </w:rPr>
        <w:t>政府性基金预算支出决算情况说明</w:t>
      </w:r>
      <w:bookmarkEnd w:id="41"/>
      <w:bookmarkEnd w:id="42"/>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8554.08</w:t>
      </w:r>
      <w:r>
        <w:rPr>
          <w:rFonts w:hint="eastAsia" w:ascii="仿宋_GB2312" w:eastAsia="仿宋_GB2312"/>
          <w:color w:val="000000"/>
          <w:sz w:val="32"/>
          <w:szCs w:val="32"/>
        </w:rPr>
        <w:t>万元。</w:t>
      </w:r>
    </w:p>
    <w:p>
      <w:pPr>
        <w:numPr>
          <w:ilvl w:val="0"/>
          <w:numId w:val="1"/>
        </w:numPr>
        <w:spacing w:line="600" w:lineRule="exact"/>
        <w:ind w:firstLine="640"/>
        <w:outlineLvl w:val="1"/>
        <w:rPr>
          <w:rStyle w:val="28"/>
          <w:rFonts w:ascii="黑体" w:hAnsi="黑体" w:eastAsia="黑体"/>
          <w:b w:val="0"/>
        </w:rPr>
      </w:pPr>
      <w:bookmarkStart w:id="43" w:name="_Toc15396611"/>
      <w:bookmarkStart w:id="44" w:name="_Toc15377219"/>
      <w:r>
        <w:rPr>
          <w:rStyle w:val="28"/>
          <w:rFonts w:hint="eastAsia" w:ascii="黑体" w:hAnsi="黑体" w:eastAsia="黑体"/>
          <w:b w:val="0"/>
        </w:rPr>
        <w:t>国有资本经营预算支出决算情况说明</w:t>
      </w:r>
      <w:bookmarkEnd w:id="43"/>
      <w:bookmarkEnd w:id="44"/>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Style w:val="28"/>
          <w:rFonts w:ascii="黑体" w:hAnsi="黑体" w:eastAsia="黑体"/>
        </w:rPr>
      </w:pPr>
      <w:bookmarkStart w:id="45" w:name="_Toc15396612"/>
      <w:bookmarkStart w:id="46" w:name="_Toc15377221"/>
      <w:r>
        <w:rPr>
          <w:rFonts w:hint="eastAsia" w:ascii="黑体" w:hAnsi="黑体" w:eastAsia="黑体"/>
          <w:color w:val="000000"/>
          <w:sz w:val="32"/>
          <w:szCs w:val="32"/>
        </w:rPr>
        <w:t>十</w:t>
      </w:r>
      <w:r>
        <w:rPr>
          <w:rStyle w:val="28"/>
          <w:rFonts w:hint="eastAsia" w:ascii="黑体" w:hAnsi="黑体" w:eastAsia="黑体"/>
        </w:rPr>
        <w:t>、</w:t>
      </w:r>
      <w:r>
        <w:rPr>
          <w:rStyle w:val="28"/>
          <w:rFonts w:hint="eastAsia" w:ascii="黑体" w:hAnsi="黑体" w:eastAsia="黑体"/>
          <w:b w:val="0"/>
        </w:rPr>
        <w:t>其他重要事项的情况说明</w:t>
      </w:r>
      <w:bookmarkEnd w:id="45"/>
      <w:bookmarkEnd w:id="46"/>
    </w:p>
    <w:p>
      <w:pPr>
        <w:spacing w:line="600" w:lineRule="exact"/>
        <w:ind w:firstLine="643" w:firstLineChars="200"/>
        <w:outlineLvl w:val="2"/>
        <w:rPr>
          <w:rFonts w:hint="eastAsia" w:ascii="仿宋" w:hAnsi="仿宋" w:eastAsia="仿宋"/>
          <w:b/>
          <w:color w:val="000000"/>
          <w:sz w:val="32"/>
          <w:szCs w:val="32"/>
        </w:rPr>
      </w:pPr>
      <w:bookmarkStart w:id="47" w:name="_Toc15377222"/>
      <w:r>
        <w:rPr>
          <w:rFonts w:hint="eastAsia" w:ascii="仿宋" w:hAnsi="仿宋" w:eastAsia="仿宋"/>
          <w:b/>
          <w:color w:val="000000"/>
          <w:sz w:val="32"/>
          <w:szCs w:val="32"/>
        </w:rPr>
        <w:t>（一）机关运行经费支出情况</w:t>
      </w:r>
      <w:bookmarkEnd w:id="47"/>
    </w:p>
    <w:p>
      <w:pPr>
        <w:spacing w:line="600" w:lineRule="exact"/>
        <w:ind w:firstLine="640"/>
        <w:rPr>
          <w:rFonts w:hint="eastAsia" w:ascii="仿宋_GB2312" w:hAnsi="Times New Roman" w:eastAsia="仿宋_GB2312" w:cs="Times New Roman"/>
          <w:color w:val="000000"/>
          <w:sz w:val="32"/>
          <w:szCs w:val="32"/>
          <w:lang w:val="en-US" w:eastAsia="zh-CN"/>
        </w:rPr>
      </w:pPr>
      <w:bookmarkStart w:id="48" w:name="_Toc15377223"/>
      <w:r>
        <w:rPr>
          <w:rFonts w:hint="eastAsia" w:ascii="仿宋_GB2312" w:hAnsi="Times New Roman" w:eastAsia="仿宋_GB2312" w:cs="Times New Roman"/>
          <w:color w:val="000000"/>
          <w:sz w:val="32"/>
          <w:szCs w:val="32"/>
          <w:lang w:val="en-US" w:eastAsia="zh-CN"/>
        </w:rPr>
        <w:t>2020年，卫健局机关运行经费支出91.77万元，比2019年增加5.44万元，增长6.3%。主要原因是有以前年度公用经费支出报销。</w:t>
      </w:r>
    </w:p>
    <w:p>
      <w:pPr>
        <w:autoSpaceDE w:val="0"/>
        <w:autoSpaceDN w:val="0"/>
        <w:adjustRightInd w:val="0"/>
        <w:spacing w:line="600" w:lineRule="exact"/>
        <w:ind w:firstLine="643" w:firstLineChars="200"/>
        <w:jc w:val="left"/>
        <w:outlineLvl w:val="2"/>
        <w:rPr>
          <w:rFonts w:hint="eastAsia" w:ascii="仿宋" w:hAnsi="仿宋" w:eastAsia="仿宋"/>
          <w:b/>
          <w:color w:val="000000"/>
          <w:sz w:val="32"/>
          <w:szCs w:val="32"/>
        </w:rPr>
      </w:pPr>
      <w:r>
        <w:rPr>
          <w:rFonts w:hint="eastAsia" w:ascii="仿宋" w:hAnsi="仿宋" w:eastAsia="仿宋"/>
          <w:b/>
          <w:color w:val="000000"/>
          <w:sz w:val="32"/>
          <w:szCs w:val="32"/>
        </w:rPr>
        <w:t>（二）政府采购支出情况</w:t>
      </w:r>
      <w:bookmarkEnd w:id="48"/>
    </w:p>
    <w:p>
      <w:pPr>
        <w:spacing w:line="600" w:lineRule="exact"/>
        <w:ind w:firstLine="640"/>
        <w:rPr>
          <w:rFonts w:hint="eastAsia" w:ascii="仿宋_GB2312" w:hAnsi="Times New Roman" w:eastAsia="仿宋_GB2312" w:cs="Times New Roman"/>
          <w:color w:val="000000"/>
          <w:sz w:val="32"/>
          <w:szCs w:val="32"/>
          <w:lang w:val="en-US" w:eastAsia="zh-CN"/>
        </w:rPr>
      </w:pPr>
      <w:bookmarkStart w:id="49" w:name="_Toc15377224"/>
      <w:r>
        <w:rPr>
          <w:rFonts w:hint="eastAsia" w:ascii="仿宋_GB2312" w:hAnsi="Times New Roman" w:eastAsia="仿宋_GB2312" w:cs="Times New Roman"/>
          <w:color w:val="000000"/>
          <w:sz w:val="32"/>
          <w:szCs w:val="32"/>
          <w:lang w:val="en-US" w:eastAsia="zh-CN"/>
        </w:rPr>
        <w:t>2020年，乐至县卫生健康局政府采购支出总额3990.21万元，其中：政府采购货物支出3990.21万元、政府采购工程支出0万元、政府采购服务支出0万元。主要用于基层医疗机构疫情防控物资采购。</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（三）国有资产占有使用情况</w:t>
      </w:r>
      <w:bookmarkEnd w:id="49"/>
    </w:p>
    <w:p>
      <w:pPr>
        <w:spacing w:line="600" w:lineRule="exact"/>
        <w:ind w:firstLine="640"/>
        <w:rPr>
          <w:rFonts w:hint="default" w:ascii="仿宋" w:hAnsi="仿宋" w:eastAsia="仿宋_GB2312"/>
          <w:b/>
          <w:color w:val="FF0000"/>
          <w:sz w:val="32"/>
          <w:szCs w:val="32"/>
          <w:lang w:val="en-US" w:eastAsia="zh-CN"/>
        </w:rPr>
      </w:pPr>
      <w:r>
        <w:rPr>
          <w:rFonts w:hint="eastAsia" w:ascii="仿宋_GB2312" w:hAnsi="Times New Roman" w:eastAsia="仿宋_GB2312" w:cs="Times New Roman"/>
          <w:color w:val="000000"/>
          <w:sz w:val="32"/>
          <w:szCs w:val="32"/>
          <w:lang w:val="en-US" w:eastAsia="zh-CN"/>
        </w:rPr>
        <w:t>截至2020年12月31日，乐至县卫生健康局共有车辆1辆，其中：主要领导干部用车0辆、机要通信用车0辆、应急保障用车0辆、其他用车1辆，其他用车主要是用于</w:t>
      </w:r>
      <w:r>
        <w:rPr>
          <w:rFonts w:hint="eastAsia" w:ascii="仿宋_GB2312" w:eastAsia="仿宋_GB2312" w:cs="Times New Roman"/>
          <w:color w:val="000000"/>
          <w:sz w:val="32"/>
          <w:szCs w:val="32"/>
          <w:lang w:val="en-US" w:eastAsia="zh-CN"/>
        </w:rPr>
        <w:t>工作开展，</w:t>
      </w:r>
      <w:r>
        <w:rPr>
          <w:rFonts w:hint="eastAsia" w:ascii="仿宋_GB2312" w:hAnsi="Times New Roman" w:eastAsia="仿宋_GB2312" w:cs="Times New Roman"/>
          <w:color w:val="000000"/>
          <w:sz w:val="32"/>
          <w:szCs w:val="32"/>
          <w:lang w:val="en-US" w:eastAsia="zh-CN"/>
        </w:rPr>
        <w:t>单价50万元以上通用设备0台（套），单价100万元以上专用设备0台（套）。</w:t>
      </w:r>
    </w:p>
    <w:p>
      <w:pPr>
        <w:numPr>
          <w:ilvl w:val="0"/>
          <w:numId w:val="2"/>
        </w:numPr>
        <w:autoSpaceDE w:val="0"/>
        <w:autoSpaceDN w:val="0"/>
        <w:adjustRightInd w:val="0"/>
        <w:spacing w:line="600" w:lineRule="exact"/>
        <w:ind w:firstLine="643" w:firstLineChars="200"/>
        <w:jc w:val="left"/>
        <w:outlineLvl w:val="2"/>
        <w:rPr>
          <w:rFonts w:hint="eastAsia" w:ascii="仿宋" w:hAnsi="仿宋" w:eastAsia="仿宋"/>
          <w:b/>
          <w:color w:val="000000"/>
          <w:sz w:val="32"/>
          <w:szCs w:val="32"/>
        </w:rPr>
      </w:pPr>
      <w:r>
        <w:rPr>
          <w:rFonts w:hint="eastAsia" w:ascii="仿宋" w:hAnsi="仿宋" w:eastAsia="仿宋"/>
          <w:b/>
          <w:color w:val="000000"/>
          <w:sz w:val="32"/>
          <w:szCs w:val="32"/>
        </w:rPr>
        <w:t>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23个</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年终执行完毕后，本部门在</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eastAsia="zh-CN"/>
        </w:rPr>
        <w:t>基本公共卫生服务专项工作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、“计划生育生殖健康促进工程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“计划生育特殊家庭扶助关怀”</w:t>
      </w:r>
      <w:r>
        <w:rPr>
          <w:rFonts w:hint="eastAsia" w:ascii="仿宋_GB2312" w:hAnsi="仿宋_GB2312" w:eastAsia="仿宋_GB2312" w:cs="仿宋_GB2312"/>
          <w:sz w:val="32"/>
          <w:szCs w:val="32"/>
          <w:lang w:eastAsia="zh-CN"/>
        </w:rPr>
        <w:t>、“计生专项工作经费”、“医药卫生体制综合改革和”</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个项目绩效目标实际完成情况。</w:t>
      </w:r>
    </w:p>
    <w:p>
      <w:pPr>
        <w:keepNext w:val="0"/>
        <w:keepLines w:val="0"/>
        <w:pageBreakBefore w:val="0"/>
        <w:widowControl w:val="0"/>
        <w:numPr>
          <w:ilvl w:val="0"/>
          <w:numId w:val="3"/>
        </w:numPr>
        <w:tabs>
          <w:tab w:val="left" w:pos="445"/>
          <w:tab w:val="left" w:pos="497"/>
        </w:tabs>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基本公共卫生服务专项工作</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严格按照《国家基本公共卫生服务规范（第三版）》及国家、省、市有关文件精神要求，在上级主管部门的关心和业务指导下，全面、扎实、有序推进居民健康档案、健康教育、预防接种、儿童健康管理、孕产妇健康管理、老年人健康管理、高血压和2型糖尿病等慢性病患者健康管理、严重精神障碍患者管理、肺结核患者健康管理、中医药健康管理、传染病和突发公共卫生事件报告和处理、卫生监督协管等12类国家基本公共卫生服务项目工作。</w:t>
      </w:r>
    </w:p>
    <w:p>
      <w:pPr>
        <w:numPr>
          <w:ilvl w:val="0"/>
          <w:numId w:val="0"/>
        </w:numPr>
        <w:autoSpaceDE w:val="0"/>
        <w:autoSpaceDN w:val="0"/>
        <w:adjustRightInd w:val="0"/>
        <w:spacing w:line="600" w:lineRule="exact"/>
        <w:ind w:firstLine="640" w:firstLineChars="200"/>
        <w:jc w:val="left"/>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）计生专项工作</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通过集中宣传、窗口申报、年审、乡村联合调查、县级复审抽查、档案管理，确保全县计划生育家庭奖励扶助对象资格确认无误。</w:t>
      </w:r>
    </w:p>
    <w:p>
      <w:pPr>
        <w:numPr>
          <w:ilvl w:val="0"/>
          <w:numId w:val="0"/>
        </w:numPr>
        <w:autoSpaceDE w:val="0"/>
        <w:autoSpaceDN w:val="0"/>
        <w:adjustRightInd w:val="0"/>
        <w:spacing w:line="600" w:lineRule="exact"/>
        <w:ind w:firstLine="640" w:firstLineChars="200"/>
        <w:jc w:val="left"/>
        <w:outlineLvl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）计划生育特殊家庭扶助关怀</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%。通过项目实施，保障改善民生、促进社会和谐稳定，确保特殊家庭遇有困难可获得帮助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重要传统节日以特殊家庭易于接受的方式开展慰问和关怀工作</w:t>
      </w:r>
      <w:r>
        <w:rPr>
          <w:rFonts w:hint="eastAsia" w:ascii="仿宋_GB2312" w:hAnsi="仿宋_GB2312" w:eastAsia="仿宋_GB2312" w:cs="仿宋_GB2312"/>
          <w:sz w:val="32"/>
          <w:szCs w:val="32"/>
          <w:lang w:eastAsia="zh-CN"/>
        </w:rPr>
        <w:t>。</w:t>
      </w:r>
    </w:p>
    <w:p>
      <w:pPr>
        <w:numPr>
          <w:ilvl w:val="0"/>
          <w:numId w:val="0"/>
        </w:numPr>
        <w:autoSpaceDE w:val="0"/>
        <w:autoSpaceDN w:val="0"/>
        <w:adjustRightInd w:val="0"/>
        <w:spacing w:line="600" w:lineRule="exact"/>
        <w:ind w:firstLine="640" w:firstLineChars="200"/>
        <w:jc w:val="left"/>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医药卫生体制综合改革</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全面推进医改，促使我县医药卫生体制更趋完善。</w:t>
      </w:r>
    </w:p>
    <w:p>
      <w:pPr>
        <w:numPr>
          <w:ilvl w:val="0"/>
          <w:numId w:val="0"/>
        </w:numPr>
        <w:autoSpaceDE w:val="0"/>
        <w:autoSpaceDN w:val="0"/>
        <w:adjustRightInd w:val="0"/>
        <w:spacing w:line="600" w:lineRule="exact"/>
        <w:ind w:firstLine="640" w:firstLineChars="200"/>
        <w:jc w:val="left"/>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）计划生育生殖健康促进工程</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旨在深入贯彻党的十九大精神，落实《“健康中国2030”规划纲要》精神，推进健康中国的建设、改善妇幼健康服务、加强妇幼健康和计划生育服务能力建设。对我县推广生殖健康理念、科普“生殖健康”知识、促进生殖健康产业发展有重要的积极意义，也是我县探索面向基层群众的科学、权威、可及的生殖健康咨询服务模式的一项有力举措。</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default" w:ascii="仿宋_GB2312" w:hAnsi="仿宋_GB2312" w:eastAsia="仿宋_GB2312" w:cs="仿宋_GB2312"/>
          <w:sz w:val="32"/>
          <w:szCs w:val="32"/>
          <w:lang w:val="en-US" w:eastAsia="zh-CN"/>
        </w:rPr>
      </w:pPr>
    </w:p>
    <w:tbl>
      <w:tblPr>
        <w:tblStyle w:val="15"/>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基本公共卫生服务专项工作</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乐至县卫生健康局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1</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1</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1</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 xml:space="preserve">1 </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eastAsia="宋体"/>
                <w:color w:val="auto"/>
                <w:kern w:val="0"/>
                <w:sz w:val="21"/>
                <w:szCs w:val="21"/>
                <w:highlight w:val="none"/>
              </w:rPr>
              <w:t>促进基本公共卫生服务逐步均等化的重要内容，是当前深化医药卫生体制改革的重要工作。我县针对当前城乡居民存在的主要健康问题，以儿童、孕产妇、老年人、慢性疾病患者为重点人群，面向全体居民免费提供的最基本的公共卫生服务，提高城乡居民的幸福感和获得感</w:t>
            </w:r>
            <w:r>
              <w:rPr>
                <w:rFonts w:hint="eastAsia"/>
                <w:color w:val="auto"/>
                <w:kern w:val="0"/>
                <w:sz w:val="21"/>
                <w:szCs w:val="21"/>
                <w:highlight w:val="none"/>
                <w:lang w:eastAsia="zh-CN"/>
              </w:rPr>
              <w:t>。</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eastAsia="宋体"/>
                <w:color w:val="auto"/>
                <w:kern w:val="0"/>
                <w:sz w:val="21"/>
                <w:szCs w:val="21"/>
                <w:highlight w:val="none"/>
              </w:rPr>
              <w:t>促进基本公共卫生服务逐步均等化的重要内容，是当前深化医药卫生体制改革的重要工作。我县针对当前城乡居民存在的主要健康问题，以儿童、孕产妇、老年人、慢性疾病患者为重点人群，面向全体居民免费提供的最基本的公共卫生服务，提高城乡居民的幸福感和获得感</w:t>
            </w:r>
            <w:r>
              <w:rPr>
                <w:rFonts w:hint="eastAsia"/>
                <w:color w:val="auto"/>
                <w:kern w:val="0"/>
                <w:sz w:val="21"/>
                <w:szCs w:val="21"/>
                <w:highlight w:val="none"/>
                <w:lang w:eastAsia="zh-CN"/>
              </w:rPr>
              <w:t>。</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eastAsia="宋体"/>
                <w:color w:val="auto"/>
                <w:kern w:val="0"/>
                <w:sz w:val="21"/>
                <w:szCs w:val="21"/>
                <w:highlight w:val="none"/>
              </w:rPr>
              <w:t>每年年中与年终进行基本公共卫生服务督导考核</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eastAsia="宋体"/>
                <w:color w:val="auto"/>
                <w:kern w:val="0"/>
                <w:sz w:val="21"/>
                <w:szCs w:val="21"/>
                <w:highlight w:val="none"/>
              </w:rPr>
              <w:t>≧2次</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eastAsia="宋体"/>
                <w:color w:val="auto"/>
                <w:kern w:val="0"/>
                <w:sz w:val="21"/>
                <w:szCs w:val="21"/>
                <w:highlight w:val="none"/>
              </w:rPr>
              <w:t>≧2次</w:t>
            </w:r>
          </w:p>
        </w:tc>
      </w:tr>
      <w:tr>
        <w:tblPrEx>
          <w:tblCellMar>
            <w:top w:w="0" w:type="dxa"/>
            <w:left w:w="0" w:type="dxa"/>
            <w:bottom w:w="0" w:type="dxa"/>
            <w:right w:w="0" w:type="dxa"/>
          </w:tblCellMar>
        </w:tblPrEx>
        <w:trPr>
          <w:trHeight w:val="85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质</w:t>
            </w:r>
            <w:r>
              <w:rPr>
                <w:rFonts w:hint="eastAsia" w:ascii="宋体" w:hAnsi="宋体" w:cs="宋体"/>
                <w:color w:val="000000"/>
                <w:sz w:val="24"/>
              </w:rPr>
              <w:t>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eastAsia="宋体"/>
                <w:color w:val="auto"/>
                <w:kern w:val="0"/>
                <w:sz w:val="21"/>
                <w:szCs w:val="21"/>
                <w:highlight w:val="none"/>
              </w:rPr>
              <w:t>居民基本卫生防病知识知晓率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eastAsia="宋体"/>
                <w:color w:val="auto"/>
                <w:kern w:val="0"/>
                <w:sz w:val="21"/>
                <w:szCs w:val="21"/>
                <w:highlight w:val="none"/>
              </w:rPr>
              <w:t>≧85%</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eastAsia="宋体"/>
                <w:color w:val="auto"/>
                <w:kern w:val="0"/>
                <w:sz w:val="21"/>
                <w:szCs w:val="21"/>
                <w:highlight w:val="none"/>
              </w:rPr>
              <w:t>≧85%</w:t>
            </w:r>
          </w:p>
        </w:tc>
      </w:tr>
      <w:tr>
        <w:tblPrEx>
          <w:tblCellMar>
            <w:top w:w="0" w:type="dxa"/>
            <w:left w:w="0" w:type="dxa"/>
            <w:bottom w:w="0" w:type="dxa"/>
            <w:right w:w="0" w:type="dxa"/>
          </w:tblCellMar>
        </w:tblPrEx>
        <w:trPr>
          <w:trHeight w:val="73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成本</w:t>
            </w: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费用不超过</w:t>
            </w:r>
            <w:r>
              <w:rPr>
                <w:rFonts w:hint="eastAsia" w:ascii="宋体" w:hAnsi="宋体" w:cs="宋体"/>
                <w:color w:val="000000"/>
                <w:sz w:val="24"/>
                <w:lang w:val="en-US" w:eastAsia="zh-CN"/>
              </w:rPr>
              <w:t>1</w:t>
            </w:r>
            <w:r>
              <w:rPr>
                <w:rFonts w:hint="eastAsia" w:ascii="宋体" w:hAnsi="宋体" w:cs="宋体"/>
                <w:color w:val="000000"/>
                <w:sz w:val="24"/>
              </w:rPr>
              <w:t>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1</w:t>
            </w:r>
            <w:r>
              <w:rPr>
                <w:rFonts w:hint="eastAsia" w:ascii="宋体" w:hAnsi="宋体" w:cs="宋体"/>
                <w:color w:val="000000"/>
                <w:sz w:val="24"/>
              </w:rPr>
              <w:t>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1</w:t>
            </w:r>
            <w:r>
              <w:rPr>
                <w:rFonts w:hint="eastAsia" w:ascii="宋体" w:hAnsi="宋体" w:cs="宋体"/>
                <w:color w:val="000000"/>
                <w:sz w:val="24"/>
              </w:rPr>
              <w:t>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eastAsia="宋体"/>
                <w:color w:val="auto"/>
                <w:kern w:val="0"/>
                <w:sz w:val="21"/>
                <w:szCs w:val="21"/>
                <w:highlight w:val="none"/>
              </w:rPr>
              <w:t>加强我县的整体公共卫生水平，提升全县民众对卫健系统的工作支持和满意度，使卫生和健康事业长足发展，人民有幸福感</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中长期</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中长期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服务对象</w:t>
            </w:r>
          </w:p>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eastAsia="宋体"/>
                <w:color w:val="auto"/>
                <w:kern w:val="0"/>
                <w:sz w:val="21"/>
                <w:szCs w:val="21"/>
                <w:highlight w:val="none"/>
              </w:rPr>
              <w:t>城乡居民满意度调查</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≥95%</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lang w:eastAsia="zh-CN"/>
              </w:rPr>
              <w:t>计生专项工作</w:t>
            </w:r>
            <w:r>
              <w:rPr>
                <w:rFonts w:hint="eastAsia" w:ascii="仿宋_GB2312" w:hAnsi="仿宋_GB2312" w:eastAsia="仿宋_GB2312" w:cs="仿宋_GB2312"/>
                <w:sz w:val="32"/>
                <w:szCs w:val="32"/>
              </w:rPr>
              <w:t>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乐至县卫生健康局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33</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33</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33</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33</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eastAsia="宋体"/>
                <w:color w:val="000000"/>
                <w:kern w:val="0"/>
                <w:sz w:val="21"/>
                <w:szCs w:val="21"/>
                <w:highlight w:val="none"/>
              </w:rPr>
              <w:t>通过集中宣传、窗口申报、年审、乡村联合调查、县级复审抽查、档案管理，确保计划生育家庭奖励扶助对象资格确认无误。</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eastAsia="宋体"/>
                <w:color w:val="000000"/>
                <w:kern w:val="0"/>
                <w:sz w:val="21"/>
                <w:szCs w:val="21"/>
                <w:highlight w:val="none"/>
              </w:rPr>
              <w:t>通过集中宣传、窗口申报、年审、乡村联合调查、县级复审抽查、档案管理，确保计划生育家庭奖励扶助对象资格确认无误。</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县级抽查新增对象</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eastAsia="zh-CN"/>
              </w:rPr>
              <w:t>质</w:t>
            </w:r>
            <w:r>
              <w:rPr>
                <w:rFonts w:hint="eastAsia" w:ascii="宋体" w:hAnsi="宋体" w:cs="宋体"/>
                <w:color w:val="000000"/>
                <w:sz w:val="24"/>
              </w:rPr>
              <w:t>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新增对象资格确认</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零误差</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零误差</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eastAsia="zh-CN"/>
              </w:rPr>
              <w:t>成本</w:t>
            </w: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费用不超过</w:t>
            </w:r>
            <w:r>
              <w:rPr>
                <w:rFonts w:hint="eastAsia" w:ascii="宋体" w:hAnsi="宋体" w:cs="宋体"/>
                <w:color w:val="000000"/>
                <w:sz w:val="24"/>
                <w:lang w:val="en-US" w:eastAsia="zh-CN"/>
              </w:rPr>
              <w:t>33</w:t>
            </w:r>
            <w:r>
              <w:rPr>
                <w:rFonts w:hint="eastAsia" w:ascii="宋体" w:hAnsi="宋体" w:cs="宋体"/>
                <w:color w:val="000000"/>
                <w:sz w:val="24"/>
              </w:rPr>
              <w:t>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w:t>
            </w:r>
            <w:r>
              <w:rPr>
                <w:rFonts w:hint="eastAsia" w:ascii="宋体" w:hAnsi="宋体" w:cs="宋体"/>
                <w:color w:val="000000"/>
                <w:sz w:val="24"/>
                <w:lang w:val="en-US" w:eastAsia="zh-CN"/>
              </w:rPr>
              <w:t>33</w:t>
            </w:r>
            <w:r>
              <w:rPr>
                <w:rFonts w:hint="eastAsia" w:ascii="宋体" w:hAnsi="宋体" w:cs="宋体"/>
                <w:color w:val="000000"/>
                <w:sz w:val="24"/>
              </w:rPr>
              <w:t>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w:t>
            </w:r>
            <w:r>
              <w:rPr>
                <w:rFonts w:hint="eastAsia" w:ascii="宋体" w:hAnsi="宋体" w:cs="宋体"/>
                <w:color w:val="000000"/>
                <w:sz w:val="24"/>
                <w:lang w:val="en-US" w:eastAsia="zh-CN"/>
              </w:rPr>
              <w:t>33</w:t>
            </w:r>
            <w:r>
              <w:rPr>
                <w:rFonts w:hint="eastAsia" w:ascii="宋体" w:hAnsi="宋体" w:cs="宋体"/>
                <w:color w:val="000000"/>
                <w:sz w:val="24"/>
              </w:rPr>
              <w:t>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eastAsia="宋体"/>
                <w:kern w:val="0"/>
                <w:sz w:val="21"/>
                <w:szCs w:val="21"/>
                <w:highlight w:val="none"/>
              </w:rPr>
              <w:t>覆盖全县计生家庭奖励扶助对象数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eastAsia="宋体"/>
                <w:kern w:val="0"/>
                <w:sz w:val="21"/>
                <w:szCs w:val="21"/>
                <w:highlight w:val="none"/>
              </w:rPr>
              <w:t>≥5万人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eastAsia="宋体"/>
                <w:kern w:val="0"/>
                <w:sz w:val="21"/>
                <w:szCs w:val="21"/>
                <w:highlight w:val="none"/>
              </w:rPr>
              <w:t>≥5万人</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服务对象</w:t>
            </w:r>
          </w:p>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eastAsia="宋体"/>
                <w:color w:val="000000"/>
                <w:kern w:val="0"/>
                <w:sz w:val="21"/>
                <w:szCs w:val="21"/>
                <w:highlight w:val="none"/>
              </w:rPr>
              <w:t>计生扶助对象满意度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≥95%</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计划生育特殊家庭扶助关怀</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乐至县卫生健康局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31</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31</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31</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31</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目标1：保障改善民生、促进社会和谐稳定，确保特殊家庭遇有困难可获得帮助</w:t>
            </w:r>
          </w:p>
          <w:p>
            <w:pPr>
              <w:widowControl/>
              <w:jc w:val="center"/>
              <w:textAlignment w:val="center"/>
              <w:rPr>
                <w:rFonts w:ascii="宋体" w:hAnsi="宋体" w:cs="宋体"/>
                <w:color w:val="000000"/>
                <w:sz w:val="24"/>
              </w:rPr>
            </w:pPr>
            <w:r>
              <w:rPr>
                <w:rFonts w:hint="eastAsia" w:ascii="宋体" w:hAnsi="宋体" w:cs="宋体"/>
                <w:color w:val="000000"/>
                <w:sz w:val="24"/>
              </w:rPr>
              <w:t>目标2：重要传统节日以特殊家庭易于接受的方式开展慰问和关怀工作</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目标1：保障改善民生、促进社会和谐稳定，确保特殊家庭遇有困难可获得帮助</w:t>
            </w:r>
          </w:p>
          <w:p>
            <w:pPr>
              <w:widowControl/>
              <w:jc w:val="center"/>
              <w:textAlignment w:val="center"/>
              <w:rPr>
                <w:rFonts w:ascii="宋体" w:hAnsi="宋体" w:cs="宋体"/>
                <w:color w:val="000000"/>
                <w:sz w:val="24"/>
              </w:rPr>
            </w:pPr>
            <w:r>
              <w:rPr>
                <w:rFonts w:hint="eastAsia" w:ascii="宋体" w:hAnsi="宋体" w:cs="宋体"/>
                <w:color w:val="000000"/>
                <w:sz w:val="24"/>
              </w:rPr>
              <w:t>目标2：重要传统节日以特殊家庭易于接受的方式开展慰问和关怀工作</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计划生育特殊家庭</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约1</w:t>
            </w:r>
            <w:r>
              <w:rPr>
                <w:rFonts w:hint="eastAsia" w:ascii="宋体" w:hAnsi="宋体"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00户</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约1</w:t>
            </w:r>
            <w:r>
              <w:rPr>
                <w:rFonts w:hint="eastAsia" w:ascii="宋体" w:hAnsi="宋体"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00户</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eastAsia="zh-CN"/>
              </w:rPr>
              <w:t>质</w:t>
            </w:r>
            <w:r>
              <w:rPr>
                <w:rFonts w:hint="eastAsia" w:ascii="宋体" w:hAnsi="宋体" w:cs="宋体"/>
                <w:color w:val="000000"/>
                <w:sz w:val="24"/>
              </w:rPr>
              <w:t>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重要传统节日上门走访慰问</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全覆盖</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全覆盖</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eastAsia="zh-CN"/>
              </w:rPr>
              <w:t>成本</w:t>
            </w: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费用不超过</w:t>
            </w:r>
            <w:r>
              <w:rPr>
                <w:rFonts w:hint="eastAsia" w:ascii="宋体" w:hAnsi="宋体" w:cs="宋体"/>
                <w:color w:val="000000"/>
                <w:sz w:val="24"/>
                <w:lang w:val="en-US" w:eastAsia="zh-CN"/>
              </w:rPr>
              <w:t>31</w:t>
            </w:r>
            <w:r>
              <w:rPr>
                <w:rFonts w:hint="eastAsia" w:ascii="宋体" w:hAnsi="宋体" w:cs="宋体"/>
                <w:color w:val="000000"/>
                <w:sz w:val="24"/>
              </w:rPr>
              <w:t>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w:t>
            </w:r>
            <w:r>
              <w:rPr>
                <w:rFonts w:hint="eastAsia" w:ascii="宋体" w:hAnsi="宋体" w:cs="宋体"/>
                <w:color w:val="000000"/>
                <w:sz w:val="24"/>
                <w:lang w:val="en-US" w:eastAsia="zh-CN"/>
              </w:rPr>
              <w:t>31</w:t>
            </w:r>
            <w:r>
              <w:rPr>
                <w:rFonts w:hint="eastAsia" w:ascii="宋体" w:hAnsi="宋体" w:cs="宋体"/>
                <w:color w:val="000000"/>
                <w:sz w:val="24"/>
              </w:rPr>
              <w:t>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w:t>
            </w:r>
            <w:r>
              <w:rPr>
                <w:rFonts w:hint="eastAsia" w:ascii="宋体" w:hAnsi="宋体" w:cs="宋体"/>
                <w:color w:val="000000"/>
                <w:sz w:val="24"/>
                <w:lang w:val="en-US" w:eastAsia="zh-CN"/>
              </w:rPr>
              <w:t>31</w:t>
            </w:r>
            <w:r>
              <w:rPr>
                <w:rFonts w:hint="eastAsia" w:ascii="宋体" w:hAnsi="宋体" w:cs="宋体"/>
                <w:color w:val="000000"/>
                <w:sz w:val="24"/>
              </w:rPr>
              <w:t>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经济效益</w:t>
            </w:r>
          </w:p>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计生特殊家庭对相关扶助政策的了解率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80%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80%</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服务对象</w:t>
            </w:r>
          </w:p>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计划生育特殊家庭扶助关怀满意度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≥9</w:t>
            </w:r>
            <w:r>
              <w:rPr>
                <w:rFonts w:hint="eastAsia" w:ascii="宋体" w:hAnsi="宋体" w:cs="宋体"/>
                <w:color w:val="000000"/>
                <w:sz w:val="24"/>
                <w:lang w:val="en-US" w:eastAsia="zh-CN"/>
              </w:rPr>
              <w:t>0</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≥9</w:t>
            </w:r>
            <w:r>
              <w:rPr>
                <w:rFonts w:hint="eastAsia" w:ascii="宋体" w:hAnsi="宋体" w:cs="宋体"/>
                <w:color w:val="000000"/>
                <w:sz w:val="24"/>
                <w:lang w:val="en-US" w:eastAsia="zh-CN"/>
              </w:rPr>
              <w:t>0</w:t>
            </w:r>
            <w:r>
              <w:rPr>
                <w:rFonts w:hint="eastAsia" w:ascii="宋体" w:hAnsi="宋体" w:cs="宋体"/>
                <w:color w:val="000000"/>
                <w:sz w:val="24"/>
              </w:rPr>
              <w:t>%</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医药卫生体制综合改革</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乐至县卫生健康局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8</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8</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8</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8</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eastAsia="宋体"/>
                <w:color w:val="000000"/>
                <w:kern w:val="0"/>
                <w:sz w:val="21"/>
                <w:szCs w:val="21"/>
                <w:highlight w:val="none"/>
              </w:rPr>
              <w:t>促进我县医改各项工作顺利开展，较好完成全年医改工作任务，使我县医药卫生体制更趋完善，群众“看病难 看病贵”问题进一步改善，健康获得感进一步提升。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eastAsia="宋体"/>
                <w:color w:val="000000"/>
                <w:kern w:val="0"/>
                <w:sz w:val="21"/>
                <w:szCs w:val="21"/>
                <w:highlight w:val="none"/>
              </w:rPr>
              <w:t>促进我县医改各项工作顺利开展，较好完成全年医改工作任务，使我县医药卫生体制更趋完善，群众“看病难 看病贵”问题进一步改善，健康获得感进一步提升。</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eastAsia="宋体"/>
                <w:color w:val="000000"/>
                <w:kern w:val="0"/>
                <w:sz w:val="21"/>
                <w:szCs w:val="21"/>
                <w:highlight w:val="none"/>
              </w:rPr>
              <w:t>按照《乐至县深化医药卫生体制综合改革试点方案》有序推进8个方面的重点改革任务</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eastAsia="宋体"/>
                <w:color w:val="000000"/>
                <w:kern w:val="0"/>
                <w:sz w:val="21"/>
                <w:szCs w:val="21"/>
                <w:lang w:eastAsia="zh-CN"/>
              </w:rPr>
              <w:t>完成率达</w:t>
            </w:r>
            <w:r>
              <w:rPr>
                <w:rFonts w:hint="eastAsia" w:eastAsia="宋体"/>
                <w:color w:val="000000"/>
                <w:kern w:val="0"/>
                <w:sz w:val="21"/>
                <w:szCs w:val="21"/>
                <w:lang w:val="en-US" w:eastAsia="zh-CN"/>
              </w:rPr>
              <w:t>85%</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eastAsia="宋体"/>
                <w:color w:val="000000"/>
                <w:kern w:val="0"/>
                <w:sz w:val="21"/>
                <w:szCs w:val="21"/>
                <w:lang w:eastAsia="zh-CN"/>
              </w:rPr>
              <w:t>完成率达</w:t>
            </w:r>
            <w:r>
              <w:rPr>
                <w:rFonts w:hint="eastAsia" w:eastAsia="宋体"/>
                <w:color w:val="000000"/>
                <w:kern w:val="0"/>
                <w:sz w:val="21"/>
                <w:szCs w:val="21"/>
                <w:lang w:val="en-US" w:eastAsia="zh-CN"/>
              </w:rPr>
              <w:t>85%</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eastAsia="zh-CN"/>
              </w:rPr>
              <w:t>质</w:t>
            </w:r>
            <w:r>
              <w:rPr>
                <w:rFonts w:hint="eastAsia" w:ascii="宋体" w:hAnsi="宋体" w:cs="宋体"/>
                <w:color w:val="000000"/>
                <w:sz w:val="24"/>
              </w:rPr>
              <w:t>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eastAsia="宋体"/>
                <w:color w:val="000000"/>
                <w:kern w:val="0"/>
                <w:sz w:val="21"/>
                <w:szCs w:val="21"/>
                <w:highlight w:val="none"/>
              </w:rPr>
              <w:t>县域疾病救治能力提升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中长期</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中长期</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eastAsia="zh-CN"/>
              </w:rPr>
              <w:t>成本</w:t>
            </w: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费用不超过</w:t>
            </w:r>
            <w:r>
              <w:rPr>
                <w:rFonts w:hint="eastAsia" w:ascii="宋体" w:hAnsi="宋体" w:cs="宋体"/>
                <w:color w:val="000000"/>
                <w:sz w:val="24"/>
                <w:lang w:val="en-US" w:eastAsia="zh-CN"/>
              </w:rPr>
              <w:t>8</w:t>
            </w:r>
            <w:r>
              <w:rPr>
                <w:rFonts w:hint="eastAsia" w:ascii="宋体" w:hAnsi="宋体" w:cs="宋体"/>
                <w:color w:val="000000"/>
                <w:sz w:val="24"/>
              </w:rPr>
              <w:t>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w:t>
            </w:r>
            <w:r>
              <w:rPr>
                <w:rFonts w:hint="eastAsia" w:ascii="宋体" w:hAnsi="宋体" w:cs="宋体"/>
                <w:color w:val="000000"/>
                <w:sz w:val="24"/>
                <w:lang w:val="en-US" w:eastAsia="zh-CN"/>
              </w:rPr>
              <w:t>8</w:t>
            </w:r>
            <w:r>
              <w:rPr>
                <w:rFonts w:hint="eastAsia" w:ascii="宋体" w:hAnsi="宋体" w:cs="宋体"/>
                <w:color w:val="000000"/>
                <w:sz w:val="24"/>
              </w:rPr>
              <w:t>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w:t>
            </w:r>
            <w:r>
              <w:rPr>
                <w:rFonts w:hint="eastAsia" w:ascii="宋体" w:hAnsi="宋体" w:cs="宋体"/>
                <w:color w:val="000000"/>
                <w:sz w:val="24"/>
                <w:lang w:val="en-US" w:eastAsia="zh-CN"/>
              </w:rPr>
              <w:t>8</w:t>
            </w:r>
            <w:r>
              <w:rPr>
                <w:rFonts w:hint="eastAsia" w:ascii="宋体" w:hAnsi="宋体" w:cs="宋体"/>
                <w:color w:val="000000"/>
                <w:sz w:val="24"/>
              </w:rPr>
              <w:t>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经济效益</w:t>
            </w:r>
          </w:p>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eastAsia="宋体"/>
                <w:color w:val="000000"/>
                <w:kern w:val="0"/>
                <w:sz w:val="21"/>
                <w:szCs w:val="21"/>
                <w:highlight w:val="none"/>
              </w:rPr>
              <w:t>医疗费用不合理增长控制有力</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eastAsia="宋体"/>
                <w:color w:val="000000"/>
                <w:kern w:val="0"/>
                <w:sz w:val="21"/>
                <w:szCs w:val="21"/>
                <w:highlight w:val="none"/>
              </w:rPr>
              <w:t>医疗费用</w:t>
            </w:r>
            <w:r>
              <w:rPr>
                <w:rFonts w:hint="eastAsia" w:eastAsia="宋体"/>
                <w:color w:val="000000"/>
                <w:kern w:val="0"/>
                <w:sz w:val="21"/>
                <w:szCs w:val="21"/>
                <w:highlight w:val="none"/>
                <w:lang w:eastAsia="zh-CN"/>
              </w:rPr>
              <w:t>增长率</w:t>
            </w:r>
            <w:r>
              <w:rPr>
                <w:rFonts w:hint="eastAsia" w:eastAsia="宋体"/>
                <w:color w:val="000000"/>
                <w:kern w:val="0"/>
                <w:sz w:val="21"/>
                <w:szCs w:val="21"/>
                <w:highlight w:val="none"/>
              </w:rPr>
              <w:t>较2019年降低</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eastAsia="宋体"/>
                <w:color w:val="000000"/>
                <w:kern w:val="0"/>
                <w:sz w:val="21"/>
                <w:szCs w:val="21"/>
                <w:highlight w:val="none"/>
              </w:rPr>
              <w:t>医疗费用</w:t>
            </w:r>
            <w:r>
              <w:rPr>
                <w:rFonts w:hint="eastAsia" w:eastAsia="宋体"/>
                <w:color w:val="000000"/>
                <w:kern w:val="0"/>
                <w:sz w:val="21"/>
                <w:szCs w:val="21"/>
                <w:highlight w:val="none"/>
                <w:lang w:eastAsia="zh-CN"/>
              </w:rPr>
              <w:t>增长率</w:t>
            </w:r>
            <w:r>
              <w:rPr>
                <w:rFonts w:hint="eastAsia" w:eastAsia="宋体"/>
                <w:color w:val="000000"/>
                <w:kern w:val="0"/>
                <w:sz w:val="21"/>
                <w:szCs w:val="21"/>
                <w:highlight w:val="none"/>
              </w:rPr>
              <w:t>较2019年降低</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服务对象</w:t>
            </w:r>
          </w:p>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eastAsia="宋体"/>
                <w:color w:val="000000"/>
                <w:kern w:val="0"/>
                <w:sz w:val="21"/>
                <w:szCs w:val="21"/>
                <w:highlight w:val="none"/>
              </w:rPr>
              <w:t>患者满意度提升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93</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93</w:t>
            </w:r>
            <w:r>
              <w:rPr>
                <w:rFonts w:hint="eastAsia" w:ascii="宋体" w:hAnsi="宋体" w:cs="宋体"/>
                <w:color w:val="000000"/>
                <w:sz w:val="24"/>
              </w:rPr>
              <w:t>%</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计划生育生殖健康促进工程</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乐至县卫生健康局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7</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7</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7</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7</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 旨在深入贯彻党的十九大精神，落实《“健康中国2030”规划纲要》精神，推进健康中国的建设、改善妇幼健康服务、加强妇幼健康和计划生育服务能力建设。对我县推广生殖健康理念、科普“生殖健康”知识、促进生殖健康产业发展有重要的积极意义，也是我县探索面向基层群众的科学、权威、可及的生殖健康咨询服务模式的一项有力举措。</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 旨在深入贯彻党的十九大精神，落实《“健康中国2030”规划纲要》精神，推进健康中国的建设、改善妇幼健康服务、加强妇幼健康和计划生育服务能力建设。对我县推广生殖健康理念、科普“生殖健康”知识、促进生殖健康产业发展有重要的积极意义，也是我县探索面向基层群众的科学、权威、可及的生殖健康咨询服务模式的一项有力举措。</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免费婚检人数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25</w:t>
            </w:r>
            <w:r>
              <w:rPr>
                <w:rFonts w:hint="eastAsia" w:ascii="宋体" w:hAnsi="宋体" w:eastAsia="宋体" w:cs="宋体"/>
                <w:i w:val="0"/>
                <w:color w:val="000000"/>
                <w:kern w:val="0"/>
                <w:sz w:val="20"/>
                <w:szCs w:val="20"/>
                <w:u w:val="none"/>
                <w:lang w:val="en-US" w:eastAsia="zh-CN" w:bidi="ar"/>
              </w:rPr>
              <w:t>00对</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25</w:t>
            </w:r>
            <w:r>
              <w:rPr>
                <w:rFonts w:hint="eastAsia" w:ascii="宋体" w:hAnsi="宋体" w:eastAsia="宋体" w:cs="宋体"/>
                <w:i w:val="0"/>
                <w:color w:val="000000"/>
                <w:kern w:val="0"/>
                <w:sz w:val="20"/>
                <w:szCs w:val="20"/>
                <w:u w:val="none"/>
                <w:lang w:val="en-US" w:eastAsia="zh-CN" w:bidi="ar"/>
              </w:rPr>
              <w:t>00对</w:t>
            </w:r>
          </w:p>
        </w:tc>
      </w:tr>
      <w:tr>
        <w:tblPrEx>
          <w:tblCellMar>
            <w:top w:w="0" w:type="dxa"/>
            <w:left w:w="0" w:type="dxa"/>
            <w:bottom w:w="0" w:type="dxa"/>
            <w:right w:w="0" w:type="dxa"/>
          </w:tblCellMar>
        </w:tblPrEx>
        <w:trPr>
          <w:trHeight w:val="90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eastAsia="zh-CN"/>
              </w:rPr>
              <w:t>质</w:t>
            </w:r>
            <w:r>
              <w:rPr>
                <w:rFonts w:hint="eastAsia" w:ascii="宋体" w:hAnsi="宋体" w:cs="宋体"/>
                <w:color w:val="000000"/>
                <w:sz w:val="24"/>
              </w:rPr>
              <w:t>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孕产妇系统管理率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≧93%</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≧93%</w:t>
            </w:r>
          </w:p>
        </w:tc>
      </w:tr>
      <w:tr>
        <w:tblPrEx>
          <w:tblCellMar>
            <w:top w:w="0" w:type="dxa"/>
            <w:left w:w="0" w:type="dxa"/>
            <w:bottom w:w="0" w:type="dxa"/>
            <w:right w:w="0" w:type="dxa"/>
          </w:tblCellMar>
        </w:tblPrEx>
        <w:trPr>
          <w:trHeight w:val="78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eastAsia="zh-CN"/>
              </w:rPr>
              <w:t>成本</w:t>
            </w: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费用不超过</w:t>
            </w:r>
            <w:r>
              <w:rPr>
                <w:rFonts w:hint="eastAsia" w:ascii="宋体" w:hAnsi="宋体" w:cs="宋体"/>
                <w:color w:val="000000"/>
                <w:sz w:val="24"/>
                <w:lang w:val="en-US" w:eastAsia="zh-CN"/>
              </w:rPr>
              <w:t>7</w:t>
            </w:r>
            <w:r>
              <w:rPr>
                <w:rFonts w:hint="eastAsia" w:ascii="宋体" w:hAnsi="宋体" w:cs="宋体"/>
                <w:color w:val="000000"/>
                <w:sz w:val="24"/>
              </w:rPr>
              <w:t>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w:t>
            </w:r>
            <w:r>
              <w:rPr>
                <w:rFonts w:hint="eastAsia" w:ascii="宋体" w:hAnsi="宋体" w:cs="宋体"/>
                <w:color w:val="000000"/>
                <w:sz w:val="24"/>
                <w:lang w:val="en-US" w:eastAsia="zh-CN"/>
              </w:rPr>
              <w:t>7</w:t>
            </w:r>
            <w:r>
              <w:rPr>
                <w:rFonts w:hint="eastAsia" w:ascii="宋体" w:hAnsi="宋体" w:cs="宋体"/>
                <w:color w:val="000000"/>
                <w:sz w:val="24"/>
              </w:rPr>
              <w:t>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w:t>
            </w:r>
            <w:r>
              <w:rPr>
                <w:rFonts w:hint="eastAsia" w:ascii="宋体" w:hAnsi="宋体" w:cs="宋体"/>
                <w:color w:val="000000"/>
                <w:sz w:val="24"/>
                <w:lang w:val="en-US" w:eastAsia="zh-CN"/>
              </w:rPr>
              <w:t>7</w:t>
            </w:r>
            <w:r>
              <w:rPr>
                <w:rFonts w:hint="eastAsia" w:ascii="宋体" w:hAnsi="宋体" w:cs="宋体"/>
                <w:color w:val="000000"/>
                <w:sz w:val="24"/>
              </w:rPr>
              <w:t>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经济效益</w:t>
            </w:r>
          </w:p>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努力维持较低的新生儿患病率，减轻这类家庭治病压力，每年这类人群医药费较往年相比</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下降5%</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下降5%</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服务对象</w:t>
            </w:r>
          </w:p>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育龄夫妻满意度调查</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w:t>
            </w:r>
            <w:r>
              <w:rPr>
                <w:rFonts w:hint="eastAsia" w:ascii="宋体" w:hAnsi="宋体" w:cs="宋体"/>
                <w:color w:val="000000"/>
                <w:sz w:val="24"/>
                <w:lang w:val="en-US" w:eastAsia="zh-CN"/>
              </w:rPr>
              <w:t>9</w:t>
            </w:r>
            <w:r>
              <w:rPr>
                <w:rFonts w:hint="eastAsia" w:ascii="宋体" w:hAnsi="宋体" w:cs="宋体"/>
                <w:color w:val="000000"/>
                <w:sz w:val="24"/>
              </w:rPr>
              <w:t>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w:t>
            </w:r>
            <w:r>
              <w:rPr>
                <w:rFonts w:hint="eastAsia" w:ascii="宋体" w:hAnsi="宋体" w:cs="宋体"/>
                <w:color w:val="000000"/>
                <w:sz w:val="24"/>
                <w:lang w:val="en-US" w:eastAsia="zh-CN"/>
              </w:rPr>
              <w:t>9</w:t>
            </w:r>
            <w:r>
              <w:rPr>
                <w:rFonts w:hint="eastAsia" w:ascii="宋体" w:hAnsi="宋体" w:cs="宋体"/>
                <w:color w:val="000000"/>
                <w:sz w:val="24"/>
              </w:rPr>
              <w:t>0%</w:t>
            </w:r>
          </w:p>
        </w:tc>
      </w:tr>
    </w:tbl>
    <w:p>
      <w:pPr>
        <w:spacing w:line="58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乐至县卫生健康局</w:t>
      </w:r>
      <w:r>
        <w:rPr>
          <w:rFonts w:hint="eastAsia" w:ascii="仿宋_GB2312" w:hAnsi="仿宋_GB2312" w:eastAsia="仿宋_GB2312" w:cs="仿宋_GB2312"/>
          <w:sz w:val="32"/>
          <w:szCs w:val="32"/>
        </w:rPr>
        <w:t>部门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本部门自行组织对军烈属自费医疗费用报销项目、美沙酮维持治疗门诊延伸点项目开展了绩效评价，《军烈属自费医疗费用报销项目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年绩效评价报告》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《美沙酮维持治疗门诊延伸点项目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年绩效评价报告》见附件。</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33"/>
          <w:rFonts w:ascii="黑体" w:hAnsi="黑体" w:eastAsia="黑体"/>
          <w:b w:val="0"/>
        </w:rPr>
      </w:pPr>
      <w:r>
        <w:rPr>
          <w:rFonts w:hint="eastAsia" w:ascii="黑体" w:hAnsi="黑体" w:eastAsia="黑体"/>
          <w:color w:val="000000"/>
          <w:sz w:val="44"/>
          <w:szCs w:val="44"/>
        </w:rPr>
        <w:t>名</w:t>
      </w:r>
      <w:r>
        <w:rPr>
          <w:rStyle w:val="33"/>
          <w:rFonts w:hint="eastAsia" w:ascii="黑体" w:hAnsi="黑体" w:eastAsia="黑体"/>
          <w:b w:val="0"/>
        </w:rPr>
        <w:t>词解释</w:t>
      </w:r>
    </w:p>
    <w:p>
      <w:pPr>
        <w:spacing w:line="600" w:lineRule="exact"/>
        <w:jc w:val="left"/>
        <w:rPr>
          <w:rFonts w:ascii="宋体"/>
          <w:b/>
          <w:color w:val="000000"/>
          <w:sz w:val="44"/>
          <w:szCs w:val="44"/>
        </w:rPr>
      </w:pPr>
    </w:p>
    <w:p>
      <w:pPr>
        <w:pStyle w:val="25"/>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5"/>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5"/>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cs="黑体"/>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33"/>
          <w:rFonts w:ascii="黑体" w:hAnsi="黑体" w:eastAsia="黑体"/>
          <w:b w:val="0"/>
        </w:rPr>
      </w:pPr>
      <w:r>
        <w:rPr>
          <w:rFonts w:ascii="宋体"/>
          <w:b/>
          <w:color w:val="000000"/>
          <w:sz w:val="44"/>
          <w:szCs w:val="44"/>
        </w:rPr>
        <w:br w:type="page"/>
      </w:r>
      <w:bookmarkStart w:id="50" w:name="_Toc15396614"/>
      <w:r>
        <w:rPr>
          <w:rFonts w:hint="eastAsia" w:ascii="黑体" w:hAnsi="黑体" w:eastAsia="黑体"/>
          <w:color w:val="000000"/>
          <w:sz w:val="44"/>
          <w:szCs w:val="44"/>
        </w:rPr>
        <w:t>第</w:t>
      </w:r>
      <w:r>
        <w:rPr>
          <w:rStyle w:val="33"/>
          <w:rFonts w:hint="eastAsia" w:ascii="黑体" w:hAnsi="黑体" w:eastAsia="黑体"/>
          <w:b w:val="0"/>
        </w:rPr>
        <w:t>四部分</w:t>
      </w:r>
      <w:r>
        <w:rPr>
          <w:rStyle w:val="33"/>
          <w:rFonts w:ascii="黑体" w:hAnsi="黑体" w:eastAsia="黑体"/>
          <w:b w:val="0"/>
        </w:rPr>
        <w:t xml:space="preserve"> </w:t>
      </w:r>
      <w:r>
        <w:rPr>
          <w:rStyle w:val="33"/>
          <w:rFonts w:hint="eastAsia" w:ascii="黑体" w:hAnsi="黑体" w:eastAsia="黑体"/>
          <w:b w:val="0"/>
        </w:rPr>
        <w:t>附件</w:t>
      </w:r>
      <w:bookmarkEnd w:id="50"/>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eastAsia="zh-CN"/>
        </w:rPr>
        <w:t>乐至县卫生健康系统</w:t>
      </w: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乐至县卫生健康系统是由1个行政单位即乐至县卫生健康局、28个基层医疗机构组成。</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乐至县卫生健康系统主要职能：</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1、贯彻执行国家、省关于卫生计生工作的方针、政策和法律、法规、规章，负责拟订卫生计生发展的规范性文件，并组织实施。负责本系统、本部门依法行政工作，落实行政执法责任制，统筹规划全县卫生计生服务资源配置，拟定县域卫生计生规划的编制并组织实施，指导全县卫生计生工作。</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2、负责制定全县疾病预防控制规划、免疫规划、严重危害人民健康的公共卫生问题的干预措施并组织实施，根据国家检疫传染病和监测传染病目录，制定全县卫生应急和紧急医学救援预案、突发公共卫生事件监测和风险评估计划，组织和指导全县突发公共卫生事件预防控制和各类突发公共事件的医疗卫生救援。上报突发公共卫生事件应急处置信息。拟订实施对人群健康危害严重的疾病及重大疾病防治规划与策略；贯彻国家、省、市免疫规划及政策措施；会同有关部门对重大疾病实施防控与干预；负责传染病防治监督，依法报告传染病疫情信息；贯彻预防为主方针，指导全民健康教育。</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3、贯彻实施职责范围内的职业卫生、放射卫生、环境卫生、学校卫生、公共场所卫生、饮用水卫生管理规范、标准和政策措施，组织开展相关监测、调查、评估和监督，负责传染病防治监督，组织实施食品安全风险监测，开展食品安全企业标准备案，为食源性疾病及与食品安全事故有关的流行病学调查提供技术支持。负责规范职业病的预防、保健、检查和救治；指导规范卫生行政执法工作。</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4、负责组织拟订并实施基层卫生和妇幼卫生、计划生育服务发展规划和政策措施，指导全县基层卫生和妇幼卫生、计划生育服务体系建设，推进基本公共卫生计生服务均等化，完善基层运行新机制和乡村医生管理制度。</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5、负责制定全县医疗机构和医疗服务全行业管理办法并监督实施，组织实施医疗机构及其医疗服务、医疗技术、医疗质量、医疗安全管理，会同有关部门贯彻执行国家卫生计生专业技术人员准入、资格标准，组织实施卫生计生专业技术人员执业规则和服务规范，建立医疗服务评价和监督管理体系。</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6、负责建立公益性导向的绩效考核和评价运行机制，推进和谐医患关系建设，提出医疗服务和药品价格政策的建议。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7、贯彻落实国家药物政策和国家基本药物制度，执行国家药品法典和国家基本药物目录、省增补目录，严格执行基本药物采购、配送、使用的政策措施。参与拟订我县基本药物采购、配送、使用的措施并对药品、医用器械采购招投标活动进行监督管理。</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8、组织拟订并实施农村卫生发展规划和措施,负责新型农村合作医疗的综合管理。</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9、组织实施促进全县出生人口性别平衡的政策措施，组织监测计划生育发展动态，负责全县计划生育相关数据采集和分析研究，提出发布计划生育安全预警预报信息建议，监督计划生育技术服务管理制度落实，推进优生优育政策措施落实，提高出生人口素质，推动实施计划生育生殖健康促进计划，降低出生缺陷人口数量。</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10、组织建立计划生育利益导向机制、贯彻落实计划生育各项惠民帮扶措施，促进计划生育家庭发展；拟定全县计生“三结合”工作方案，指导部门和乡镇开展帮扶工作；协调推进有关部门、群众团体履行计划生育工作相关职责，建立与经济社会发展政策的衔接机制，提出稳定低生育水平政策措施。</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11、制定流动人口计划生育服务管理制度并组织落实，推动建立流动人口卫生计生信息共享与公共服务工作机制。</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12、组织拟订全县卫生计生人才发展规划，指导卫生计生人才队伍建设，加强全科医生等急需紧缺专业人才的引进和培养，贯彻落实住院医师和专科医师规范化培训制度。</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 xml:space="preserve"> 13、组织拟订全县卫生计生科技发展规划，组织实施卫生计生相关科研项目，指导医药卫生科技成果转化和推广应用。组织指导实施继续医学教育。</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14、完善卫生计生综合监督执法体系，规范卫生计生行政执法行为，监督检查有关法律法规和政策措施的落实，组织查处重大违法行为，监督落实计划生育一票否决制。</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15、负责卫生计生宣传、健康教育、健康促进和信息化建设等工作，依法组织实施统计调查，参与县人口基础信息库建设，组织卫生计生对外交流合作与卫生援外工作。</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16、负责拟订全县中医药中长期发展规划，并纳入卫生计生事业发展总体规划和战略目标；承担全县中医医疗、预防、保健、康复及临床用药等的监督管理，指导基层医疗卫生机构中的中医药工作，开展中药资源的保护、开发和合理利用工作，负责中医药人才培养、中医药师承教育，继承和发展中医药文化。</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17、负责县干部保健委员会确定的保健对象的医疗保健工作；负责重要会议与重大活动的医疗卫生保障工作。</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18、承担县爱国卫生运动委员会、县重大传染病防治工作委员会、县政府血吸虫病防治工作领导小组、县政府地方病防治工作领导小组、县献血领导小组、县人口和计划生育领导小组的日常工作。</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 xml:space="preserve"> 19、承担县政府公布的有关行政审批事项。</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 xml:space="preserve"> 20、指导卫生计生系统社会组织的业务工作。</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 xml:space="preserve"> 21、承办县政府交办的其他事项。</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eastAsia="zh-CN"/>
        </w:rPr>
        <w:t>乐至县卫生健康局属行政单位，下属的社区卫生服务中心、中心（乡镇）卫生院属差额拨款的事业单位。本系统人员编制1368人，其中：行政编制31人，事业编制1337人,截止2020年底，实有人数1124人，其中：行政编制27人，事业编制1097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2020年乐至县卫健系统部门财政资金收入20789.74万元，其中：一般公共预算财政拨款收入14903.05万元，政府性基金财政拨款收入5880.69万元，上级补助收入6万元。</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2020年乐至县卫健系统支出总计10916.3万元，其中：基本支出938.96万元，项目支出9977.34万元。2020年年末结转250.28万元。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1．部门职能履行情况。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2020年乐至县卫生健康系统完成的主要工作成效：</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（1）医药卫生体制改革持续深化；</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（2）国家卫生县城创建考核评估顺利通过；</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（3）国家慢性病综合防控示范区复评验收顺利通过；</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（4）全省艾滋病综合防治示范区创建成功；</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（5）医联体建设取得实质进展；</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（6）医疗服务能力明显提升；</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（7）中医药事业提质发展；</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eastAsia="zh-CN"/>
        </w:rPr>
        <w:t>（8）信息化建设扎实推进；</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2．部门履职有效性。</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eastAsia="zh-CN"/>
        </w:rPr>
        <w:t>乐至县卫生健康系统在2020年度以年初预算总体目标为指导，在完成职能工作的基础上也积极寻求提升工作效率的措施，例如积极推进信息化建设，以提升单位工作运行效率和管理水平，本着厉行节约的原则合理控制单位运行成本。</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3．部门职能实现程度。</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2020年乐至县卫生健康系统完成了制定并组织实施推进卫生健康基本公共服务均等化、普惠化、便捷化等政策措施；组织开展疫情防控工作，提升医疗机构医疗服务水平；创建了全省艾滋病综合防治示范区、国家慢性病综合防控示范区；全面实施两孩政策，深化计划生育服务管理改革，扎实推进计划生育便民措施有效落实等一系列职能工作，基本完成2020年度总目标，社会满意度上升。</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pStyle w:val="2"/>
        <w:rPr>
          <w:lang w:val="zh-CN"/>
        </w:rPr>
      </w:pPr>
      <w:r>
        <w:rPr>
          <w:rFonts w:hint="eastAsia"/>
          <w:lang w:val="zh-CN" w:eastAsia="zh-CN"/>
        </w:rPr>
        <w:t>乐至县卫生健康系统2020年度</w:t>
      </w:r>
      <w:r>
        <w:rPr>
          <w:rFonts w:hint="eastAsia"/>
          <w:lang w:val="zh-CN"/>
        </w:rPr>
        <w:t>部门整体支出绩效评价指标</w:t>
      </w:r>
      <w:r>
        <w:rPr>
          <w:rFonts w:hint="eastAsia"/>
          <w:lang w:val="zh-CN" w:eastAsia="zh-CN"/>
        </w:rPr>
        <w:t>依据</w:t>
      </w:r>
      <w:r>
        <w:rPr>
          <w:rFonts w:hint="eastAsia"/>
          <w:lang w:val="zh-CN"/>
        </w:rPr>
        <w:t>《乐至县财政支出绩效评价管理办法》（乐财规〔</w:t>
      </w:r>
      <w:r>
        <w:rPr>
          <w:lang w:val="zh-CN"/>
        </w:rPr>
        <w:t>2021</w:t>
      </w:r>
      <w:r>
        <w:rPr>
          <w:rFonts w:hint="eastAsia"/>
          <w:lang w:val="zh-CN"/>
        </w:rPr>
        <w:t>〕</w:t>
      </w:r>
      <w:r>
        <w:rPr>
          <w:lang w:val="zh-CN"/>
        </w:rPr>
        <w:t>1</w:t>
      </w:r>
      <w:r>
        <w:rPr>
          <w:rFonts w:hint="eastAsia"/>
          <w:lang w:val="zh-CN"/>
        </w:rPr>
        <w:t>号）</w:t>
      </w:r>
      <w:r>
        <w:rPr>
          <w:rFonts w:hint="eastAsia"/>
          <w:lang w:val="zh-CN" w:eastAsia="zh-CN"/>
        </w:rPr>
        <w:t>及《关于开展2020年度财政支出绩效评价工作的通知》（乐财监督绩效〔2021〕5号）</w:t>
      </w:r>
      <w:r>
        <w:rPr>
          <w:rFonts w:hint="eastAsia"/>
          <w:lang w:val="zh-CN"/>
        </w:rPr>
        <w:t>文件</w:t>
      </w:r>
      <w:r>
        <w:rPr>
          <w:rFonts w:hint="eastAsia"/>
          <w:lang w:val="zh-CN" w:eastAsia="zh-CN"/>
        </w:rPr>
        <w:t>相关规定，对本部门财政支出的投入、过程、产出、效果等方面进行自评打分，综合评分为97分。</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pStyle w:val="2"/>
        <w:rPr>
          <w:rFonts w:hint="eastAsia"/>
          <w:lang w:val="zh-CN" w:eastAsia="zh-CN"/>
        </w:rPr>
      </w:pPr>
      <w:r>
        <w:rPr>
          <w:rFonts w:hint="eastAsia"/>
          <w:lang w:val="zh-CN" w:eastAsia="zh-CN"/>
        </w:rPr>
        <w:t>2020年，虽然我们在医疗服务能力提升、健康扶贫、公共卫生服务水平提升等工作上取得了显著成效，但是我们要清醒地认识到工作中还存在许多不足：</w:t>
      </w:r>
    </w:p>
    <w:p>
      <w:pPr>
        <w:pStyle w:val="2"/>
        <w:rPr>
          <w:rFonts w:hint="eastAsia"/>
          <w:lang w:val="zh-CN" w:eastAsia="zh-CN"/>
        </w:rPr>
      </w:pPr>
      <w:r>
        <w:rPr>
          <w:rFonts w:hint="eastAsia"/>
          <w:lang w:val="zh-CN" w:eastAsia="zh-CN"/>
        </w:rPr>
        <w:t>一是健康服务任务繁重。传统传染病、慢性非传染病、生活方式疾病、生态环境病、损伤、中毒、职业病等对人民群众健康造成明显危害，随着人口老龄化和城镇化建设进程加快等诸多因素，群众健康服务需求总量增加，健康服务需求内容多样化、多层次化，健康服务任务更加艰巨，任重道远。</w:t>
      </w:r>
    </w:p>
    <w:p>
      <w:pPr>
        <w:pStyle w:val="2"/>
        <w:rPr>
          <w:rFonts w:hint="eastAsia"/>
          <w:lang w:val="zh-CN" w:eastAsia="zh-CN"/>
        </w:rPr>
      </w:pPr>
      <w:r>
        <w:rPr>
          <w:rFonts w:hint="eastAsia"/>
          <w:lang w:val="zh-CN" w:eastAsia="zh-CN"/>
        </w:rPr>
        <w:t>二是医疗资源布局有待完善。随着城镇化、人口老龄化步伐的加快，群众对医疗资源的需求不断提高，但全县医疗卫生资源相对不足，全县户籍人口每千人拥有医疗病床4.6张，还不能完全满足群众多层次、多元化的医疗卫生服务需求。医疗卫生资源配置不够合理，县级医院床位相对拥挤，接诊压力大，分级诊疗上转患者多、下转患者少和乡镇卫生院就诊患者少的问题较为突出。</w:t>
      </w:r>
    </w:p>
    <w:p>
      <w:pPr>
        <w:pStyle w:val="2"/>
        <w:rPr>
          <w:lang w:val="zh-CN"/>
        </w:rPr>
      </w:pPr>
      <w:r>
        <w:rPr>
          <w:rFonts w:hint="eastAsia"/>
          <w:lang w:val="zh-CN" w:eastAsia="zh-CN"/>
        </w:rPr>
        <w:t>三是专业人才短缺。医院专业人才短缺，特别是高职称、高学历、高技术和妇产科、儿科医师严重缺乏，不能满足群众享受优质医疗卫生资源的需求。比如，全县正高级职称11人，占卫技总人数的0.7%；副高级职称136人，占卫技总人数的8.3%。基层医疗卫生机构人员结构不够合理，乡村医生队伍年龄偏大，诊疗水平不高。</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针对以上问题，接下来我们将继续以建设“健康乐至”为目标，狠抓疫情防控、医疗服务能力提升、公共卫生服务优化、行风整治等重点工作为抓手，切实推进卫生健康事业发展。</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进一步优化公共卫生服务。继续认真实施好基本公共卫生项目，强化健康服务团队管理，扎实推进家庭医生签约服务工作，提升签约服务质量和效率。健全完善妇幼健康服务体系建设，提升孕产妇和新生儿危急重症救治水平，进一步降低孕产妇、新生儿和婴儿死亡率。巩固提升国家慢性病综合防控示范区和全省艾滋病综合防治示范区成果，深化重大传染病防控长效机制建设，强化传染病报告、监测、预警和处置工作，保持全县法定传染病发病率多年来一直低于省、市平均水平的显著成效。</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进一步推进卫健项目建设。扎实推进卫健项目建设进度，力争县疾病预防控制中心业务用房改扩建及能力提升项目、县中医医院提升传染病检测和救治能力建设项目在2021年3季度全部完工投用。力争县第三人民医院建设项目年底主体工程完工，附属工程完成60%、县中医医院老年病大楼建设项目年底主体及附属工程完工。力争乐至精神康复医院建设项目三季度入场施工、县精神卫生保健院第二住院大楼建设项目二季度入场施工。</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完善公共卫生服务体系，抓好基层医师队伍建设，全面提升社区卫生服务中心、乡镇卫生院、村卫生室等基层公共卫生服务机构服务能力。继续实施国家基本公共卫生服务项目，将基本公共卫生服务与日常医疗服务相结合，不断提升服务效果。完善基本公共卫生服务技术规范和考核评价体系，全面实行政府购买服务等方式，调动基层服务机构和服务人员积极性，有效提升服务质量和服务效率。全面推进流动人口基本公共卫生服务均等化，真正实现制度、人群和服务全覆盖。扩展基本公共卫生服务范围，逐步提高人均基本公共卫生服务经费标准，稳步扩展国家基本公共卫生服务项目和内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各医疗单位把专业技术人才工作列入重要议事日程，确保了专业技术人才工工作高效有序开展。同时拓宽引智渠道，加大人才引进力度，为单位事业发展注入新鲜血液。同时注重培训，提高干部队伍素质。积极组织开展专业技术人员业务技能培训工作，切实推进实施专业技术人员知识更新工程，大力提升专业技术人员的职业道德与履职能力。</w:t>
      </w:r>
    </w:p>
    <w:p>
      <w:pPr>
        <w:spacing w:line="580" w:lineRule="exact"/>
        <w:ind w:firstLine="640" w:firstLineChars="200"/>
        <w:rPr>
          <w:rFonts w:ascii="仿宋_GB2312" w:hAnsi="仿宋_GB2312" w:eastAsia="仿宋_GB2312" w:cs="仿宋_GB2312"/>
          <w:sz w:val="32"/>
          <w:szCs w:val="32"/>
        </w:rPr>
      </w:pPr>
    </w:p>
    <w:p>
      <w:pPr>
        <w:pStyle w:val="2"/>
      </w:pPr>
    </w:p>
    <w:p>
      <w:pPr>
        <w:spacing w:line="580" w:lineRule="exact"/>
        <w:rPr>
          <w:rFonts w:hint="default" w:ascii="仿宋_GB2312" w:hAnsi="仿宋_GB2312" w:eastAsia="黑体" w:cs="仿宋_GB2312"/>
          <w:sz w:val="32"/>
          <w:szCs w:val="32"/>
          <w:lang w:val="en-US" w:eastAsia="zh-CN"/>
        </w:rPr>
      </w:pPr>
      <w:r>
        <w:rPr>
          <w:rFonts w:hint="eastAsia" w:ascii="黑体" w:hAnsi="黑体" w:eastAsia="黑体" w:cs="黑体"/>
          <w:sz w:val="32"/>
          <w:szCs w:val="32"/>
        </w:rPr>
        <w:t>附件</w:t>
      </w:r>
      <w:r>
        <w:rPr>
          <w:rFonts w:ascii="黑体" w:hAnsi="黑体" w:eastAsia="黑体" w:cs="黑体"/>
          <w:sz w:val="32"/>
          <w:szCs w:val="32"/>
        </w:rPr>
        <w:t>2</w:t>
      </w:r>
      <w:r>
        <w:rPr>
          <w:rFonts w:hint="eastAsia" w:ascii="黑体" w:hAnsi="黑体" w:eastAsia="黑体" w:cs="黑体"/>
          <w:sz w:val="32"/>
          <w:szCs w:val="32"/>
          <w:lang w:val="en-US" w:eastAsia="zh-CN"/>
        </w:rPr>
        <w:t>-1</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hint="eastAsia"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eastAsia="zh-CN"/>
        </w:rPr>
        <w:t>军烈属自费医疗费用报销</w:t>
      </w:r>
      <w:r>
        <w:rPr>
          <w:rFonts w:hint="eastAsia" w:ascii="方正小标宋简体" w:hAnsi="宋体" w:eastAsia="方正小标宋简体"/>
          <w:color w:val="000000"/>
          <w:kern w:val="0"/>
          <w:sz w:val="44"/>
          <w:szCs w:val="44"/>
          <w:lang w:val="zh-CN"/>
        </w:rPr>
        <w:t>项目</w:t>
      </w:r>
    </w:p>
    <w:p>
      <w:pPr>
        <w:spacing w:line="600" w:lineRule="exact"/>
        <w:jc w:val="center"/>
        <w:rPr>
          <w:rFonts w:ascii="方正小标宋简体" w:hAnsi="宋体" w:eastAsia="方正小标宋简体"/>
          <w:color w:val="000000"/>
          <w:kern w:val="0"/>
          <w:sz w:val="44"/>
          <w:szCs w:val="44"/>
          <w:lang w:val="zh-CN"/>
        </w:rPr>
      </w:pP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一、项目基本情况</w:t>
      </w:r>
    </w:p>
    <w:p>
      <w:pPr>
        <w:pStyle w:val="7"/>
        <w:spacing w:line="620" w:lineRule="exact"/>
        <w:ind w:firstLine="627" w:firstLineChars="196"/>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（一）概况</w:t>
      </w:r>
    </w:p>
    <w:p>
      <w:pPr>
        <w:pStyle w:val="7"/>
        <w:spacing w:line="620" w:lineRule="exact"/>
        <w:ind w:firstLine="627" w:firstLineChars="196"/>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1．立项背景及目的</w:t>
      </w:r>
    </w:p>
    <w:p>
      <w:pPr>
        <w:pStyle w:val="7"/>
        <w:spacing w:line="620" w:lineRule="exact"/>
        <w:ind w:firstLine="627" w:firstLineChars="196"/>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通过该项目，可使在乐至县精神卫生保健院及石佛镇中心卫生院就诊的军烈属病人所产生的医疗自费费用得以报销，减轻负担。</w:t>
      </w:r>
    </w:p>
    <w:p>
      <w:pPr>
        <w:pStyle w:val="7"/>
        <w:numPr>
          <w:ilvl w:val="0"/>
          <w:numId w:val="5"/>
        </w:numPr>
        <w:spacing w:line="620" w:lineRule="exact"/>
        <w:ind w:firstLine="627" w:firstLineChars="196"/>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预算资金来源及使用情况</w:t>
      </w:r>
    </w:p>
    <w:p>
      <w:pPr>
        <w:pStyle w:val="7"/>
        <w:numPr>
          <w:ilvl w:val="0"/>
          <w:numId w:val="0"/>
        </w:numPr>
        <w:spacing w:line="620" w:lineRule="exac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2020年度军烈属自费医疗报销项目为年初预算项目，项目预算资金9.5万元，均为财政性资金一般公共预算资金。由于2020年度未安排此专项用款计划，该项目实施过程中资金支出暂由项目实施单位乐至县精神卫生保健院及石佛镇中心卫生院垫支。</w:t>
      </w:r>
    </w:p>
    <w:p>
      <w:pPr>
        <w:pStyle w:val="7"/>
        <w:numPr>
          <w:ilvl w:val="0"/>
          <w:numId w:val="5"/>
        </w:numPr>
        <w:spacing w:line="620" w:lineRule="exact"/>
        <w:ind w:left="0" w:leftChars="0" w:firstLine="627" w:firstLineChars="196"/>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实施情况（项目完成情况）</w:t>
      </w:r>
    </w:p>
    <w:p>
      <w:pPr>
        <w:pStyle w:val="7"/>
        <w:spacing w:line="620" w:lineRule="exact"/>
        <w:ind w:firstLine="627" w:firstLineChars="196"/>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2019年底上报的军烈属病员绩效目标申报表现已完成。本年该项目于2020年1月开始，2020年12月份结束。就诊军烈属病员报销人次数预算指标值大于80/人次，现已完成无偏差。就诊军烈属自费费用报销率达到百分之百，2020年人均补贴报销水平为1265元/年/人次。应为就诊军烈属病人解决医疗费用10万元，于社会效益指标来说军烈属“看病难、看病贵”的情况得以解决，就诊军烈属病人受益率百分百。军烈属病员健康水平为中长期持续提高。受益报销的军烈属病人满意度大于等于百分之九十。</w:t>
      </w:r>
    </w:p>
    <w:p>
      <w:pPr>
        <w:pStyle w:val="7"/>
        <w:numPr>
          <w:ilvl w:val="0"/>
          <w:numId w:val="5"/>
        </w:numPr>
        <w:spacing w:line="620" w:lineRule="exact"/>
        <w:ind w:left="0" w:leftChars="0" w:firstLine="627" w:firstLineChars="196"/>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组织及管理（项目组织、管理流程及实际执行情况）</w:t>
      </w:r>
    </w:p>
    <w:p>
      <w:pPr>
        <w:pStyle w:val="7"/>
        <w:spacing w:line="620" w:lineRule="exact"/>
        <w:ind w:firstLine="627" w:firstLineChars="196"/>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该项目由实施单位财务科、收费室和精神科一起组织管理。由收费室出具军烈属病员具体自费情况，精神科医生联系病员家属沟通并到相关单位（乐至县卫生健康局）开具减免信，财务科负责统计报销。</w:t>
      </w:r>
    </w:p>
    <w:p>
      <w:pPr>
        <w:pStyle w:val="7"/>
        <w:numPr>
          <w:ilvl w:val="0"/>
          <w:numId w:val="6"/>
        </w:numPr>
        <w:spacing w:line="620" w:lineRule="exact"/>
        <w:ind w:leftChars="196"/>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绩效目标</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年该项目于2020年1月开始，2020年12月份结束。就诊军烈属病员报销人次数预算指标值大于80/人次，现已完成无偏差。就诊军烈属自费费用报销率达到百分之百，人均补贴报销水平为1265元/年/人次。于社会效益指标来说军烈属“看病难、看病贵”的情况得以解决，就诊军烈属病人受益率百分百。军烈属病员健康水平为中长期持续提高。受益报销的军烈属病人满意度大于等于百分之九十。</w:t>
      </w: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二、绩效自评工作情况</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（一）自评工作组织领导</w:t>
      </w:r>
    </w:p>
    <w:p>
      <w:pPr>
        <w:pStyle w:val="7"/>
        <w:numPr>
          <w:ilvl w:val="0"/>
          <w:numId w:val="0"/>
        </w:numPr>
        <w:spacing w:line="620" w:lineRule="exact"/>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将军烈属自费医疗项目纳入医院管理，切实落实军烈属自费医疗费用的报销问题，建立完整严格的报销体系，紧抓紧报销，确保每一位到院就诊军烈属都能得到切实保障。</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hAnsi="仿宋_GB2312" w:cs="仿宋_GB2312"/>
          <w:kern w:val="2"/>
          <w:sz w:val="32"/>
          <w:szCs w:val="32"/>
          <w:lang w:val="en-US" w:eastAsia="zh-CN" w:bidi="ar-SA"/>
        </w:rPr>
        <w:t>（二）</w:t>
      </w:r>
      <w:r>
        <w:rPr>
          <w:rFonts w:hint="eastAsia" w:ascii="仿宋_GB2312" w:hAnsi="仿宋_GB2312" w:eastAsia="仿宋_GB2312" w:cs="仿宋_GB2312"/>
          <w:kern w:val="2"/>
          <w:sz w:val="32"/>
          <w:szCs w:val="32"/>
          <w:lang w:val="en-US" w:eastAsia="zh-CN" w:bidi="ar-SA"/>
        </w:rPr>
        <w:t>自评方式、方法、重点等</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该项目由项目实施单位乐至县精神卫生保健院及石佛镇中心卫生院采用自评打分的方式开展自评工作，自评重点在军烈属医疗费应有一套完整的报销体系，从精神科到收费室再到财务科为军烈属患者提供牢靠有保障的医疗和生活保障。军烈属医疗费用的报销是国家政策的体现和重视，可适当减轻家属的生活负担。</w:t>
      </w: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三、评价结论</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此次军烈属自费医疗报销项目绩效自评根据一、二、三级指标综合评分为90分，绩效等级为良。</w:t>
      </w: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四、绩效分析</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军烈属自费医疗报销项目本年度数据与2019年上报绩效目标表数据相比基本完成。本年该项目于2020年1月开始，2020年12月份结束，各评价指标目标值与实际值的无偏差。</w:t>
      </w: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五、主要经验及做法、存在的问题和建议</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（一）主要经验及做法</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按照政策补贴标准来报销，由病人及时开各相应局行介绍信，收费室统计住院具体情况（天时、费用）等，财务科及时收纳再仔细核对出院单号跟介绍信相应日期进行上报报销。</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（二）存在的问题</w:t>
      </w:r>
    </w:p>
    <w:p>
      <w:pPr>
        <w:pStyle w:val="7"/>
        <w:numPr>
          <w:ilvl w:val="0"/>
          <w:numId w:val="0"/>
        </w:numPr>
        <w:spacing w:line="620" w:lineRule="exact"/>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军烈属病人家属存在老幼病残等状况，大部分住在乡镇，地势不熟悉和交通便利情况来返县城开具介绍信对于他们来说较为困难。</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hAnsi="仿宋_GB2312" w:cs="仿宋_GB2312"/>
          <w:kern w:val="2"/>
          <w:sz w:val="32"/>
          <w:szCs w:val="32"/>
          <w:lang w:val="en-US" w:eastAsia="zh-CN" w:bidi="ar-SA"/>
        </w:rPr>
        <w:t>（三）</w:t>
      </w:r>
      <w:r>
        <w:rPr>
          <w:rFonts w:hint="eastAsia" w:ascii="仿宋_GB2312" w:hAnsi="仿宋_GB2312" w:eastAsia="仿宋_GB2312" w:cs="仿宋_GB2312"/>
          <w:kern w:val="2"/>
          <w:sz w:val="32"/>
          <w:szCs w:val="32"/>
          <w:lang w:val="en-US" w:eastAsia="zh-CN" w:bidi="ar-SA"/>
        </w:rPr>
        <w:t>建议和改进措施</w:t>
      </w:r>
    </w:p>
    <w:p>
      <w:pPr>
        <w:pStyle w:val="7"/>
        <w:numPr>
          <w:ilvl w:val="0"/>
          <w:numId w:val="0"/>
        </w:numPr>
        <w:spacing w:line="620" w:lineRule="exact"/>
        <w:ind w:firstLine="640" w:firstLineChars="200"/>
        <w:rPr>
          <w:rFonts w:hint="eastAsia" w:eastAsia="方正仿宋简体"/>
          <w:b w:val="0"/>
          <w:bCs/>
          <w:sz w:val="32"/>
          <w:szCs w:val="32"/>
          <w:lang w:val="en-US" w:eastAsia="zh-CN"/>
        </w:rPr>
      </w:pPr>
      <w:r>
        <w:rPr>
          <w:rFonts w:hint="eastAsia" w:ascii="仿宋_GB2312" w:hAnsi="仿宋_GB2312" w:eastAsia="仿宋_GB2312" w:cs="仿宋_GB2312"/>
          <w:kern w:val="2"/>
          <w:sz w:val="32"/>
          <w:szCs w:val="32"/>
          <w:lang w:val="en-US" w:eastAsia="zh-CN" w:bidi="ar-SA"/>
        </w:rPr>
        <w:t>建议改进军烈属报销流程，化繁为简。</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33"/>
          <w:rFonts w:ascii="黑体" w:hAnsi="黑体" w:eastAsia="黑体"/>
          <w:b w:val="0"/>
        </w:rPr>
      </w:pPr>
    </w:p>
    <w:p>
      <w:pPr>
        <w:widowControl/>
        <w:jc w:val="left"/>
        <w:rPr>
          <w:rStyle w:val="33"/>
          <w:rFonts w:ascii="黑体" w:hAnsi="黑体" w:eastAsia="黑体"/>
          <w:b w:val="0"/>
        </w:rPr>
      </w:pPr>
    </w:p>
    <w:p>
      <w:pPr>
        <w:widowControl/>
        <w:jc w:val="left"/>
        <w:rPr>
          <w:rStyle w:val="33"/>
          <w:rFonts w:ascii="黑体" w:hAnsi="黑体" w:eastAsia="黑体"/>
          <w:b w:val="0"/>
        </w:rPr>
      </w:pPr>
    </w:p>
    <w:p>
      <w:pPr>
        <w:widowControl/>
        <w:jc w:val="left"/>
        <w:rPr>
          <w:rStyle w:val="33"/>
          <w:rFonts w:ascii="黑体" w:hAnsi="黑体" w:eastAsia="黑体"/>
          <w:b w:val="0"/>
        </w:rPr>
      </w:pPr>
    </w:p>
    <w:p>
      <w:pPr>
        <w:widowControl/>
        <w:jc w:val="left"/>
        <w:rPr>
          <w:rStyle w:val="33"/>
          <w:rFonts w:ascii="黑体" w:hAnsi="黑体" w:eastAsia="黑体"/>
          <w:b w:val="0"/>
        </w:rPr>
      </w:pPr>
    </w:p>
    <w:p>
      <w:pPr>
        <w:widowControl/>
        <w:jc w:val="left"/>
        <w:rPr>
          <w:rStyle w:val="33"/>
          <w:rFonts w:ascii="黑体" w:hAnsi="黑体" w:eastAsia="黑体"/>
          <w:b w:val="0"/>
        </w:rPr>
      </w:pPr>
    </w:p>
    <w:p>
      <w:pPr>
        <w:widowControl/>
        <w:jc w:val="left"/>
        <w:rPr>
          <w:rStyle w:val="33"/>
          <w:rFonts w:ascii="黑体" w:hAnsi="黑体" w:eastAsia="黑体"/>
          <w:b w:val="0"/>
        </w:rPr>
      </w:pPr>
    </w:p>
    <w:p>
      <w:pPr>
        <w:widowControl/>
        <w:jc w:val="left"/>
        <w:rPr>
          <w:rStyle w:val="33"/>
          <w:rFonts w:ascii="黑体" w:hAnsi="黑体" w:eastAsia="黑体"/>
          <w:b w:val="0"/>
        </w:rPr>
      </w:pPr>
    </w:p>
    <w:p>
      <w:pPr>
        <w:widowControl/>
        <w:jc w:val="left"/>
        <w:rPr>
          <w:rStyle w:val="33"/>
          <w:rFonts w:ascii="黑体" w:hAnsi="黑体" w:eastAsia="黑体"/>
          <w:b w:val="0"/>
        </w:rPr>
      </w:pPr>
    </w:p>
    <w:p>
      <w:pPr>
        <w:widowControl/>
        <w:jc w:val="left"/>
        <w:rPr>
          <w:rStyle w:val="33"/>
          <w:rFonts w:ascii="黑体" w:hAnsi="黑体" w:eastAsia="黑体"/>
          <w:b w:val="0"/>
        </w:rPr>
      </w:pPr>
    </w:p>
    <w:p>
      <w:pPr>
        <w:widowControl/>
        <w:jc w:val="left"/>
        <w:rPr>
          <w:rStyle w:val="33"/>
          <w:rFonts w:ascii="黑体" w:hAnsi="黑体" w:eastAsia="黑体"/>
          <w:b w:val="0"/>
        </w:rPr>
      </w:pPr>
    </w:p>
    <w:p>
      <w:pPr>
        <w:spacing w:line="580" w:lineRule="exact"/>
        <w:rPr>
          <w:rFonts w:hint="default" w:ascii="仿宋_GB2312" w:hAnsi="仿宋_GB2312" w:eastAsia="黑体" w:cs="仿宋_GB2312"/>
          <w:sz w:val="32"/>
          <w:szCs w:val="32"/>
          <w:lang w:val="en-US" w:eastAsia="zh-CN"/>
        </w:rPr>
      </w:pPr>
      <w:r>
        <w:rPr>
          <w:rFonts w:hint="eastAsia" w:ascii="黑体" w:hAnsi="黑体" w:eastAsia="黑体" w:cs="黑体"/>
          <w:sz w:val="32"/>
          <w:szCs w:val="32"/>
        </w:rPr>
        <w:t>附件</w:t>
      </w:r>
      <w:r>
        <w:rPr>
          <w:rFonts w:ascii="黑体" w:hAnsi="黑体" w:eastAsia="黑体" w:cs="黑体"/>
          <w:sz w:val="32"/>
          <w:szCs w:val="32"/>
        </w:rPr>
        <w:t>2</w:t>
      </w:r>
      <w:r>
        <w:rPr>
          <w:rFonts w:hint="eastAsia" w:ascii="黑体" w:hAnsi="黑体" w:eastAsia="黑体" w:cs="黑体"/>
          <w:sz w:val="32"/>
          <w:szCs w:val="32"/>
          <w:lang w:val="en-US" w:eastAsia="zh-CN"/>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hint="eastAsia"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eastAsia="zh-CN"/>
        </w:rPr>
        <w:t>美沙酮维持治疗门诊延伸点</w:t>
      </w:r>
      <w:r>
        <w:rPr>
          <w:rFonts w:hint="eastAsia" w:ascii="方正小标宋简体" w:hAnsi="宋体" w:eastAsia="方正小标宋简体"/>
          <w:color w:val="000000"/>
          <w:kern w:val="0"/>
          <w:sz w:val="44"/>
          <w:szCs w:val="44"/>
          <w:lang w:val="zh-CN"/>
        </w:rPr>
        <w:t>项目</w:t>
      </w:r>
    </w:p>
    <w:p>
      <w:pPr>
        <w:spacing w:line="600" w:lineRule="exact"/>
        <w:jc w:val="center"/>
        <w:rPr>
          <w:rFonts w:ascii="方正小标宋简体" w:hAnsi="宋体" w:eastAsia="方正小标宋简体"/>
          <w:color w:val="000000"/>
          <w:kern w:val="0"/>
          <w:sz w:val="44"/>
          <w:szCs w:val="44"/>
          <w:lang w:val="zh-CN"/>
        </w:rPr>
      </w:pP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一、项目基本情况</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（一）概况</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1．立项背景及目的</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县委、县政府及主管局的工作要求，在乐至县南塔街道中心卫生院设置资阳市美沙酮药物维持治疗门诊乐至县延伸点。通过该项目工作减轻了吸毒人员的经济负担，有效遏制了吸毒人员的滋生，控制艾滋病等传染病在吸毒人群中的传播、减少疾病的发生起到了积极的作用，违法犯罪行为明显下降。为建设平安乐至和谐乐至做出了积极贡献。</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hAnsi="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预算资金来源及使用情况</w:t>
      </w:r>
    </w:p>
    <w:p>
      <w:pPr>
        <w:pStyle w:val="7"/>
        <w:numPr>
          <w:ilvl w:val="0"/>
          <w:numId w:val="0"/>
        </w:numPr>
        <w:spacing w:line="620" w:lineRule="exact"/>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2020年度美沙酮维持治疗门诊延伸点项目为年初预算项目，项目预算资金13.6万元，均为财政性资金一般公共预算资金。由于2020年度未安排此专项用款计划，该项目实施过程中资金支出暂由项目实施单位乐至县南塔街道中心卫生院垫支。</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hAnsi="仿宋_GB2312" w:cs="仿宋_GB2312"/>
          <w:kern w:val="2"/>
          <w:sz w:val="32"/>
          <w:szCs w:val="32"/>
          <w:lang w:val="en-US" w:eastAsia="zh-CN" w:bidi="ar-SA"/>
        </w:rPr>
        <w:t>3.</w:t>
      </w:r>
      <w:r>
        <w:rPr>
          <w:rFonts w:hint="eastAsia" w:ascii="仿宋_GB2312" w:hAnsi="仿宋_GB2312" w:eastAsia="仿宋_GB2312" w:cs="仿宋_GB2312"/>
          <w:kern w:val="2"/>
          <w:sz w:val="32"/>
          <w:szCs w:val="32"/>
          <w:lang w:val="en-US" w:eastAsia="zh-CN" w:bidi="ar-SA"/>
        </w:rPr>
        <w:t>实施情况（项目完成情况）</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2014年至2018年12月共为病人提供药物689840毫升，为病人服药33831人次，同时为病人开展各类检查共1226人次，对共56名服药病人进行心理咨询。</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2019年1月至2019年12月为病人提供药物263005毫升，病人服药4807人次，同时为病人开展各类检查共276人次，对共56名服药病人进行心理咨询。</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2020年1月至2020年12月为病人提供药物177350毫升，病人服药2012人次，同时为病人开展各类检查共226人次，对共38名服药病人进行心理咨询。</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hAnsi="仿宋_GB2312" w:cs="仿宋_GB2312"/>
          <w:kern w:val="2"/>
          <w:sz w:val="32"/>
          <w:szCs w:val="32"/>
          <w:lang w:val="en-US" w:eastAsia="zh-CN" w:bidi="ar-SA"/>
        </w:rPr>
        <w:t>4.</w:t>
      </w:r>
      <w:r>
        <w:rPr>
          <w:rFonts w:hint="eastAsia" w:ascii="仿宋_GB2312" w:hAnsi="仿宋_GB2312" w:eastAsia="仿宋_GB2312" w:cs="仿宋_GB2312"/>
          <w:kern w:val="2"/>
          <w:sz w:val="32"/>
          <w:szCs w:val="32"/>
          <w:lang w:val="en-US" w:eastAsia="zh-CN" w:bidi="ar-SA"/>
        </w:rPr>
        <w:t>组织及管理（项目组织、管理流程及实际执行情况）</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乐至县南塔街道中心卫生院从2014年8月22日至今按照美沙酮药物维持治疗门诊延伸点工作要求，4名医护人员实行全年两两轮班制工作制度，为病人进行维持治疗，使吸毒成瘾人员采取美沙酮药物维持治疗后，能够生理脱毒，且能每天按时来门诊服用美沙酮，降低了再次吸食海洛因的几率。</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hAnsi="仿宋_GB2312" w:cs="仿宋_GB2312"/>
          <w:kern w:val="2"/>
          <w:sz w:val="32"/>
          <w:szCs w:val="32"/>
          <w:lang w:val="en-US" w:eastAsia="zh-CN" w:bidi="ar-SA"/>
        </w:rPr>
        <w:t>5.</w:t>
      </w:r>
      <w:r>
        <w:rPr>
          <w:rFonts w:hint="eastAsia" w:ascii="仿宋_GB2312" w:hAnsi="仿宋_GB2312" w:eastAsia="仿宋_GB2312" w:cs="仿宋_GB2312"/>
          <w:kern w:val="2"/>
          <w:sz w:val="32"/>
          <w:szCs w:val="32"/>
          <w:lang w:val="en-US" w:eastAsia="zh-CN" w:bidi="ar-SA"/>
        </w:rPr>
        <w:t>绩效目标</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总目标：加大吸贩毒打击力度，还需要对吸毒成瘾人员进行戒毒治疗，减少毒品危害；进一步推动乐至县社区药物维持治疗工作；使更多的吸毒人员得到美沙酮维持治疗，以有效控制艾滋病在吸毒人群中的蔓延。</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具体绩效目标：</w:t>
      </w:r>
    </w:p>
    <w:tbl>
      <w:tblPr>
        <w:tblStyle w:val="15"/>
        <w:tblW w:w="502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72"/>
        <w:gridCol w:w="1391"/>
        <w:gridCol w:w="2305"/>
        <w:gridCol w:w="2459"/>
        <w:gridCol w:w="748"/>
        <w:gridCol w:w="10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327" w:hRule="atLeast"/>
          <w:jc w:val="center"/>
        </w:trPr>
        <w:tc>
          <w:tcPr>
            <w:tcW w:w="280" w:type="pct"/>
            <w:vMerge w:val="restart"/>
            <w:noWrap/>
            <w:vAlign w:val="center"/>
          </w:tcPr>
          <w:p>
            <w:pPr>
              <w:widowControl/>
              <w:spacing w:line="2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年度绩</w:t>
            </w:r>
          </w:p>
          <w:p>
            <w:pPr>
              <w:widowControl/>
              <w:spacing w:line="2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效指标</w:t>
            </w:r>
          </w:p>
        </w:tc>
        <w:tc>
          <w:tcPr>
            <w:tcW w:w="828" w:type="pct"/>
            <w:noWrap/>
            <w:vAlign w:val="center"/>
          </w:tcPr>
          <w:p>
            <w:pPr>
              <w:widowControl/>
              <w:spacing w:line="2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一级</w:t>
            </w:r>
          </w:p>
          <w:p>
            <w:pPr>
              <w:widowControl/>
              <w:spacing w:line="2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指标</w:t>
            </w:r>
          </w:p>
        </w:tc>
        <w:tc>
          <w:tcPr>
            <w:tcW w:w="1372" w:type="pct"/>
            <w:noWrap/>
            <w:vAlign w:val="center"/>
          </w:tcPr>
          <w:p>
            <w:pPr>
              <w:widowControl/>
              <w:spacing w:line="2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二级指标</w:t>
            </w:r>
          </w:p>
        </w:tc>
        <w:tc>
          <w:tcPr>
            <w:tcW w:w="1464" w:type="pct"/>
            <w:noWrap/>
            <w:vAlign w:val="center"/>
          </w:tcPr>
          <w:p>
            <w:pPr>
              <w:widowControl/>
              <w:spacing w:line="2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三级</w:t>
            </w:r>
          </w:p>
          <w:p>
            <w:pPr>
              <w:widowControl/>
              <w:spacing w:line="2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指标</w:t>
            </w:r>
          </w:p>
        </w:tc>
        <w:tc>
          <w:tcPr>
            <w:tcW w:w="445" w:type="pct"/>
            <w:noWrap/>
            <w:vAlign w:val="center"/>
          </w:tcPr>
          <w:p>
            <w:pPr>
              <w:widowControl/>
              <w:spacing w:line="2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预算指标值</w:t>
            </w:r>
          </w:p>
        </w:tc>
        <w:tc>
          <w:tcPr>
            <w:tcW w:w="1087" w:type="dxa"/>
            <w:noWrap/>
            <w:vAlign w:val="center"/>
          </w:tcPr>
          <w:p>
            <w:pPr>
              <w:widowControl/>
              <w:spacing w:line="26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预算指标值执行结果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90" w:hRule="atLeast"/>
          <w:jc w:val="center"/>
        </w:trPr>
        <w:tc>
          <w:tcPr>
            <w:tcW w:w="280" w:type="pct"/>
            <w:vMerge w:val="continue"/>
            <w:noWrap w:val="0"/>
            <w:vAlign w:val="center"/>
          </w:tcPr>
          <w:p>
            <w:pPr>
              <w:widowControl/>
              <w:spacing w:line="260" w:lineRule="exact"/>
              <w:jc w:val="center"/>
              <w:rPr>
                <w:rFonts w:hint="eastAsia" w:ascii="仿宋" w:hAnsi="仿宋" w:eastAsia="仿宋" w:cs="仿宋"/>
                <w:kern w:val="0"/>
                <w:sz w:val="24"/>
                <w:szCs w:val="24"/>
              </w:rPr>
            </w:pPr>
          </w:p>
        </w:tc>
        <w:tc>
          <w:tcPr>
            <w:tcW w:w="828" w:type="pct"/>
            <w:vMerge w:val="restart"/>
            <w:noWrap/>
            <w:vAlign w:val="center"/>
          </w:tcPr>
          <w:p>
            <w:pPr>
              <w:widowControl/>
              <w:spacing w:line="2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项目完成</w:t>
            </w:r>
          </w:p>
        </w:tc>
        <w:tc>
          <w:tcPr>
            <w:tcW w:w="1372" w:type="pct"/>
            <w:noWrap/>
            <w:vAlign w:val="center"/>
          </w:tcPr>
          <w:p>
            <w:pPr>
              <w:widowControl/>
              <w:spacing w:line="2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数量指标</w:t>
            </w:r>
          </w:p>
        </w:tc>
        <w:tc>
          <w:tcPr>
            <w:tcW w:w="1464" w:type="pct"/>
            <w:noWrap/>
            <w:vAlign w:val="center"/>
          </w:tcPr>
          <w:p>
            <w:pPr>
              <w:widowControl/>
              <w:spacing w:line="280" w:lineRule="exact"/>
              <w:jc w:val="center"/>
              <w:rPr>
                <w:rFonts w:hint="eastAsia" w:ascii="仿宋" w:hAnsi="仿宋" w:eastAsia="仿宋" w:cs="仿宋"/>
                <w:kern w:val="0"/>
                <w:sz w:val="24"/>
                <w:szCs w:val="24"/>
                <w:highlight w:val="none"/>
              </w:rPr>
            </w:pPr>
            <w:r>
              <w:rPr>
                <w:rFonts w:hint="eastAsia" w:ascii="仿宋" w:hAnsi="仿宋" w:eastAsia="仿宋" w:cs="仿宋"/>
                <w:color w:val="000000"/>
                <w:kern w:val="0"/>
                <w:sz w:val="24"/>
                <w:szCs w:val="24"/>
              </w:rPr>
              <w:t>每日平均用药量</w:t>
            </w:r>
          </w:p>
        </w:tc>
        <w:tc>
          <w:tcPr>
            <w:tcW w:w="445" w:type="pct"/>
            <w:noWrap/>
            <w:vAlign w:val="center"/>
          </w:tcPr>
          <w:p>
            <w:pPr>
              <w:widowControl/>
              <w:spacing w:line="280" w:lineRule="exact"/>
              <w:jc w:val="center"/>
              <w:rPr>
                <w:rFonts w:hint="eastAsia" w:ascii="仿宋" w:hAnsi="仿宋" w:eastAsia="仿宋" w:cs="仿宋"/>
                <w:kern w:val="0"/>
                <w:sz w:val="24"/>
                <w:szCs w:val="24"/>
                <w:highlight w:val="none"/>
              </w:rPr>
            </w:pPr>
            <w:r>
              <w:rPr>
                <w:rFonts w:hint="eastAsia" w:ascii="仿宋" w:hAnsi="仿宋" w:eastAsia="仿宋" w:cs="仿宋"/>
                <w:color w:val="000000"/>
                <w:kern w:val="0"/>
                <w:sz w:val="24"/>
                <w:szCs w:val="24"/>
              </w:rPr>
              <w:t>920ml</w:t>
            </w:r>
          </w:p>
        </w:tc>
        <w:tc>
          <w:tcPr>
            <w:tcW w:w="1087" w:type="dxa"/>
            <w:noWrap/>
            <w:vAlign w:val="center"/>
          </w:tcPr>
          <w:p>
            <w:pPr>
              <w:widowControl/>
              <w:spacing w:line="280" w:lineRule="exact"/>
              <w:jc w:val="center"/>
              <w:rPr>
                <w:rFonts w:hint="eastAsia" w:ascii="仿宋" w:hAnsi="仿宋" w:eastAsia="仿宋" w:cs="仿宋"/>
                <w:kern w:val="0"/>
                <w:sz w:val="24"/>
                <w:szCs w:val="24"/>
                <w:highlight w:val="none"/>
              </w:rPr>
            </w:pPr>
            <w:r>
              <w:rPr>
                <w:rFonts w:hint="eastAsia" w:ascii="仿宋" w:hAnsi="仿宋" w:eastAsia="仿宋" w:cs="仿宋"/>
                <w:color w:val="000000"/>
                <w:kern w:val="0"/>
                <w:sz w:val="24"/>
                <w:szCs w:val="24"/>
                <w:highlight w:val="none"/>
              </w:rPr>
              <w:t>920ml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9" w:hRule="atLeast"/>
          <w:jc w:val="center"/>
        </w:trPr>
        <w:tc>
          <w:tcPr>
            <w:tcW w:w="280" w:type="pct"/>
            <w:vMerge w:val="continue"/>
            <w:noWrap w:val="0"/>
            <w:vAlign w:val="center"/>
          </w:tcPr>
          <w:p>
            <w:pPr>
              <w:widowControl/>
              <w:spacing w:line="260" w:lineRule="exact"/>
              <w:jc w:val="center"/>
              <w:rPr>
                <w:rFonts w:hint="eastAsia" w:ascii="仿宋" w:hAnsi="仿宋" w:eastAsia="仿宋" w:cs="仿宋"/>
                <w:kern w:val="0"/>
                <w:sz w:val="24"/>
                <w:szCs w:val="24"/>
              </w:rPr>
            </w:pPr>
          </w:p>
        </w:tc>
        <w:tc>
          <w:tcPr>
            <w:tcW w:w="828" w:type="pct"/>
            <w:vMerge w:val="continue"/>
            <w:noWrap w:val="0"/>
            <w:vAlign w:val="center"/>
          </w:tcPr>
          <w:p>
            <w:pPr>
              <w:widowControl/>
              <w:spacing w:line="260" w:lineRule="exact"/>
              <w:jc w:val="center"/>
              <w:rPr>
                <w:rFonts w:hint="eastAsia" w:ascii="仿宋" w:hAnsi="仿宋" w:eastAsia="仿宋" w:cs="仿宋"/>
                <w:kern w:val="0"/>
                <w:sz w:val="24"/>
                <w:szCs w:val="24"/>
              </w:rPr>
            </w:pPr>
          </w:p>
        </w:tc>
        <w:tc>
          <w:tcPr>
            <w:tcW w:w="1372" w:type="pct"/>
            <w:vMerge w:val="restart"/>
            <w:noWrap w:val="0"/>
            <w:vAlign w:val="center"/>
          </w:tcPr>
          <w:p>
            <w:pPr>
              <w:widowControl/>
              <w:spacing w:line="2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质量指标</w:t>
            </w:r>
          </w:p>
        </w:tc>
        <w:tc>
          <w:tcPr>
            <w:tcW w:w="1464" w:type="pct"/>
            <w:noWrap/>
            <w:vAlign w:val="center"/>
          </w:tcPr>
          <w:p>
            <w:pPr>
              <w:widowControl/>
              <w:spacing w:line="280" w:lineRule="exact"/>
              <w:jc w:val="center"/>
              <w:rPr>
                <w:rFonts w:hint="eastAsia" w:ascii="仿宋" w:hAnsi="仿宋" w:eastAsia="仿宋" w:cs="仿宋"/>
                <w:kern w:val="0"/>
                <w:sz w:val="24"/>
                <w:szCs w:val="24"/>
                <w:highlight w:val="none"/>
              </w:rPr>
            </w:pPr>
            <w:r>
              <w:rPr>
                <w:rFonts w:hint="eastAsia" w:ascii="仿宋" w:hAnsi="仿宋" w:eastAsia="仿宋" w:cs="仿宋"/>
                <w:color w:val="000000"/>
                <w:kern w:val="0"/>
                <w:sz w:val="24"/>
                <w:szCs w:val="24"/>
              </w:rPr>
              <w:t>遏制了吸毒人员的滋生</w:t>
            </w:r>
          </w:p>
        </w:tc>
        <w:tc>
          <w:tcPr>
            <w:tcW w:w="445" w:type="pct"/>
            <w:noWrap/>
            <w:vAlign w:val="center"/>
          </w:tcPr>
          <w:p>
            <w:pPr>
              <w:widowControl/>
              <w:spacing w:line="280" w:lineRule="exact"/>
              <w:jc w:val="center"/>
              <w:rPr>
                <w:rFonts w:hint="eastAsia" w:ascii="仿宋" w:hAnsi="仿宋" w:eastAsia="仿宋" w:cs="仿宋"/>
                <w:kern w:val="0"/>
                <w:sz w:val="24"/>
                <w:szCs w:val="24"/>
                <w:highlight w:val="none"/>
              </w:rPr>
            </w:pPr>
            <w:r>
              <w:rPr>
                <w:rFonts w:hint="eastAsia" w:ascii="仿宋" w:hAnsi="仿宋" w:eastAsia="仿宋" w:cs="仿宋"/>
                <w:color w:val="000000"/>
                <w:kern w:val="0"/>
                <w:sz w:val="24"/>
                <w:szCs w:val="24"/>
              </w:rPr>
              <w:t>持续减少</w:t>
            </w:r>
          </w:p>
        </w:tc>
        <w:tc>
          <w:tcPr>
            <w:tcW w:w="1087" w:type="dxa"/>
            <w:noWrap/>
            <w:vAlign w:val="center"/>
          </w:tcPr>
          <w:p>
            <w:pPr>
              <w:widowControl/>
              <w:spacing w:line="280" w:lineRule="exact"/>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color w:val="000000"/>
                <w:kern w:val="0"/>
                <w:sz w:val="24"/>
                <w:szCs w:val="24"/>
                <w:highlight w:val="none"/>
              </w:rPr>
              <w:t>持续减少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9" w:hRule="atLeast"/>
          <w:jc w:val="center"/>
        </w:trPr>
        <w:tc>
          <w:tcPr>
            <w:tcW w:w="280" w:type="pct"/>
            <w:vMerge w:val="continue"/>
            <w:noWrap w:val="0"/>
            <w:vAlign w:val="center"/>
          </w:tcPr>
          <w:p>
            <w:pPr>
              <w:widowControl/>
              <w:spacing w:line="260" w:lineRule="exact"/>
              <w:jc w:val="center"/>
              <w:rPr>
                <w:rFonts w:hint="eastAsia" w:ascii="仿宋" w:hAnsi="仿宋" w:eastAsia="仿宋" w:cs="仿宋"/>
                <w:kern w:val="0"/>
                <w:sz w:val="24"/>
                <w:szCs w:val="24"/>
              </w:rPr>
            </w:pPr>
          </w:p>
        </w:tc>
        <w:tc>
          <w:tcPr>
            <w:tcW w:w="828" w:type="pct"/>
            <w:vMerge w:val="continue"/>
            <w:noWrap w:val="0"/>
            <w:vAlign w:val="center"/>
          </w:tcPr>
          <w:p>
            <w:pPr>
              <w:widowControl/>
              <w:spacing w:line="260" w:lineRule="exact"/>
              <w:jc w:val="center"/>
              <w:rPr>
                <w:rFonts w:hint="eastAsia" w:ascii="仿宋" w:hAnsi="仿宋" w:eastAsia="仿宋" w:cs="仿宋"/>
                <w:kern w:val="0"/>
                <w:sz w:val="24"/>
                <w:szCs w:val="24"/>
              </w:rPr>
            </w:pPr>
          </w:p>
        </w:tc>
        <w:tc>
          <w:tcPr>
            <w:tcW w:w="1372" w:type="pct"/>
            <w:vMerge w:val="continue"/>
            <w:noWrap w:val="0"/>
            <w:vAlign w:val="center"/>
          </w:tcPr>
          <w:p>
            <w:pPr>
              <w:widowControl/>
              <w:spacing w:line="260" w:lineRule="exact"/>
              <w:jc w:val="center"/>
              <w:rPr>
                <w:rFonts w:hint="eastAsia" w:ascii="仿宋" w:hAnsi="仿宋" w:eastAsia="仿宋" w:cs="仿宋"/>
                <w:kern w:val="0"/>
                <w:sz w:val="24"/>
                <w:szCs w:val="24"/>
              </w:rPr>
            </w:pPr>
          </w:p>
        </w:tc>
        <w:tc>
          <w:tcPr>
            <w:tcW w:w="1464" w:type="pct"/>
            <w:noWrap/>
            <w:vAlign w:val="center"/>
          </w:tcPr>
          <w:p>
            <w:pPr>
              <w:widowControl/>
              <w:spacing w:line="280" w:lineRule="exact"/>
              <w:jc w:val="center"/>
              <w:rPr>
                <w:rFonts w:hint="eastAsia" w:ascii="仿宋" w:hAnsi="仿宋" w:eastAsia="仿宋" w:cs="仿宋"/>
                <w:kern w:val="0"/>
                <w:sz w:val="24"/>
                <w:szCs w:val="24"/>
                <w:highlight w:val="none"/>
              </w:rPr>
            </w:pPr>
            <w:r>
              <w:rPr>
                <w:rFonts w:hint="eastAsia" w:ascii="仿宋" w:hAnsi="仿宋" w:eastAsia="仿宋" w:cs="仿宋"/>
                <w:color w:val="000000"/>
                <w:kern w:val="0"/>
                <w:sz w:val="24"/>
                <w:szCs w:val="24"/>
              </w:rPr>
              <w:t>控制艾滋病等传染病在吸毒人群中的传播</w:t>
            </w:r>
          </w:p>
        </w:tc>
        <w:tc>
          <w:tcPr>
            <w:tcW w:w="445" w:type="pct"/>
            <w:noWrap/>
            <w:vAlign w:val="center"/>
          </w:tcPr>
          <w:p>
            <w:pPr>
              <w:widowControl/>
              <w:spacing w:line="280" w:lineRule="exact"/>
              <w:jc w:val="center"/>
              <w:rPr>
                <w:rFonts w:hint="eastAsia" w:ascii="仿宋" w:hAnsi="仿宋" w:eastAsia="仿宋" w:cs="仿宋"/>
                <w:kern w:val="0"/>
                <w:sz w:val="24"/>
                <w:szCs w:val="24"/>
                <w:highlight w:val="none"/>
              </w:rPr>
            </w:pPr>
            <w:r>
              <w:rPr>
                <w:rFonts w:hint="eastAsia" w:ascii="仿宋" w:hAnsi="仿宋" w:eastAsia="仿宋" w:cs="仿宋"/>
                <w:color w:val="000000"/>
                <w:kern w:val="0"/>
                <w:sz w:val="24"/>
                <w:szCs w:val="24"/>
              </w:rPr>
              <w:t>概率下降</w:t>
            </w:r>
          </w:p>
        </w:tc>
        <w:tc>
          <w:tcPr>
            <w:tcW w:w="1087" w:type="dxa"/>
            <w:noWrap/>
            <w:vAlign w:val="center"/>
          </w:tcPr>
          <w:p>
            <w:pPr>
              <w:widowControl/>
              <w:spacing w:line="280" w:lineRule="exact"/>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color w:val="000000"/>
                <w:kern w:val="0"/>
                <w:sz w:val="24"/>
                <w:szCs w:val="24"/>
                <w:highlight w:val="none"/>
              </w:rPr>
              <w:t>概率下降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90" w:hRule="atLeast"/>
          <w:jc w:val="center"/>
        </w:trPr>
        <w:tc>
          <w:tcPr>
            <w:tcW w:w="280" w:type="pct"/>
            <w:vMerge w:val="continue"/>
            <w:noWrap w:val="0"/>
            <w:vAlign w:val="center"/>
          </w:tcPr>
          <w:p>
            <w:pPr>
              <w:widowControl/>
              <w:spacing w:line="260" w:lineRule="exact"/>
              <w:jc w:val="center"/>
              <w:rPr>
                <w:rFonts w:hint="eastAsia" w:ascii="仿宋" w:hAnsi="仿宋" w:eastAsia="仿宋" w:cs="仿宋"/>
                <w:kern w:val="0"/>
                <w:sz w:val="24"/>
                <w:szCs w:val="24"/>
              </w:rPr>
            </w:pPr>
          </w:p>
        </w:tc>
        <w:tc>
          <w:tcPr>
            <w:tcW w:w="828" w:type="pct"/>
            <w:vMerge w:val="continue"/>
            <w:noWrap w:val="0"/>
            <w:vAlign w:val="center"/>
          </w:tcPr>
          <w:p>
            <w:pPr>
              <w:widowControl/>
              <w:spacing w:line="260" w:lineRule="exact"/>
              <w:jc w:val="center"/>
              <w:rPr>
                <w:rFonts w:hint="eastAsia" w:ascii="仿宋" w:hAnsi="仿宋" w:eastAsia="仿宋" w:cs="仿宋"/>
                <w:kern w:val="0"/>
                <w:sz w:val="24"/>
                <w:szCs w:val="24"/>
              </w:rPr>
            </w:pPr>
          </w:p>
        </w:tc>
        <w:tc>
          <w:tcPr>
            <w:tcW w:w="1372" w:type="pct"/>
            <w:vMerge w:val="restart"/>
            <w:noWrap w:val="0"/>
            <w:vAlign w:val="center"/>
          </w:tcPr>
          <w:p>
            <w:pPr>
              <w:widowControl/>
              <w:spacing w:line="2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时效指标</w:t>
            </w:r>
          </w:p>
        </w:tc>
        <w:tc>
          <w:tcPr>
            <w:tcW w:w="1464" w:type="pct"/>
            <w:noWrap/>
            <w:vAlign w:val="center"/>
          </w:tcPr>
          <w:p>
            <w:pPr>
              <w:widowControl/>
              <w:spacing w:line="280" w:lineRule="exact"/>
              <w:jc w:val="center"/>
              <w:rPr>
                <w:rFonts w:hint="eastAsia" w:ascii="仿宋" w:hAnsi="仿宋" w:eastAsia="仿宋" w:cs="仿宋"/>
                <w:kern w:val="0"/>
                <w:sz w:val="24"/>
                <w:szCs w:val="24"/>
                <w:highlight w:val="none"/>
              </w:rPr>
            </w:pPr>
            <w:r>
              <w:rPr>
                <w:rFonts w:hint="eastAsia" w:ascii="仿宋" w:hAnsi="仿宋" w:eastAsia="仿宋" w:cs="仿宋"/>
                <w:color w:val="000000"/>
                <w:kern w:val="0"/>
                <w:sz w:val="24"/>
                <w:szCs w:val="24"/>
              </w:rPr>
              <w:t>资金拨付率</w:t>
            </w:r>
          </w:p>
        </w:tc>
        <w:tc>
          <w:tcPr>
            <w:tcW w:w="445" w:type="pct"/>
            <w:noWrap/>
            <w:vAlign w:val="center"/>
          </w:tcPr>
          <w:p>
            <w:pPr>
              <w:widowControl/>
              <w:spacing w:line="280" w:lineRule="exact"/>
              <w:jc w:val="center"/>
              <w:rPr>
                <w:rFonts w:hint="eastAsia" w:ascii="仿宋" w:hAnsi="仿宋" w:eastAsia="仿宋" w:cs="仿宋"/>
                <w:kern w:val="0"/>
                <w:sz w:val="24"/>
                <w:szCs w:val="24"/>
                <w:highlight w:val="none"/>
              </w:rPr>
            </w:pPr>
            <w:r>
              <w:rPr>
                <w:rFonts w:hint="eastAsia" w:ascii="仿宋" w:hAnsi="仿宋" w:eastAsia="仿宋" w:cs="仿宋"/>
                <w:color w:val="000000"/>
                <w:kern w:val="0"/>
                <w:sz w:val="24"/>
                <w:szCs w:val="24"/>
              </w:rPr>
              <w:t>100%</w:t>
            </w:r>
          </w:p>
        </w:tc>
        <w:tc>
          <w:tcPr>
            <w:tcW w:w="1087" w:type="dxa"/>
            <w:noWrap/>
            <w:vAlign w:val="center"/>
          </w:tcPr>
          <w:p>
            <w:pPr>
              <w:widowControl/>
              <w:spacing w:line="280" w:lineRule="exact"/>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color w:val="000000"/>
                <w:kern w:val="0"/>
                <w:sz w:val="24"/>
                <w:szCs w:val="24"/>
                <w:highlight w:val="none"/>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90" w:hRule="atLeast"/>
          <w:jc w:val="center"/>
        </w:trPr>
        <w:tc>
          <w:tcPr>
            <w:tcW w:w="280" w:type="pct"/>
            <w:vMerge w:val="continue"/>
            <w:noWrap w:val="0"/>
            <w:vAlign w:val="center"/>
          </w:tcPr>
          <w:p>
            <w:pPr>
              <w:widowControl/>
              <w:spacing w:line="260" w:lineRule="exact"/>
              <w:jc w:val="center"/>
              <w:rPr>
                <w:rFonts w:hint="eastAsia" w:ascii="仿宋" w:hAnsi="仿宋" w:eastAsia="仿宋" w:cs="仿宋"/>
                <w:kern w:val="0"/>
                <w:sz w:val="24"/>
                <w:szCs w:val="24"/>
              </w:rPr>
            </w:pPr>
          </w:p>
        </w:tc>
        <w:tc>
          <w:tcPr>
            <w:tcW w:w="828" w:type="pct"/>
            <w:vMerge w:val="continue"/>
            <w:noWrap w:val="0"/>
            <w:vAlign w:val="center"/>
          </w:tcPr>
          <w:p>
            <w:pPr>
              <w:widowControl/>
              <w:spacing w:line="260" w:lineRule="exact"/>
              <w:jc w:val="center"/>
              <w:rPr>
                <w:rFonts w:hint="eastAsia" w:ascii="仿宋" w:hAnsi="仿宋" w:eastAsia="仿宋" w:cs="仿宋"/>
                <w:kern w:val="0"/>
                <w:sz w:val="24"/>
                <w:szCs w:val="24"/>
              </w:rPr>
            </w:pPr>
          </w:p>
        </w:tc>
        <w:tc>
          <w:tcPr>
            <w:tcW w:w="1372" w:type="pct"/>
            <w:vMerge w:val="continue"/>
            <w:noWrap w:val="0"/>
            <w:vAlign w:val="center"/>
          </w:tcPr>
          <w:p>
            <w:pPr>
              <w:widowControl/>
              <w:spacing w:line="260" w:lineRule="exact"/>
              <w:jc w:val="center"/>
              <w:rPr>
                <w:rFonts w:hint="eastAsia" w:ascii="仿宋" w:hAnsi="仿宋" w:eastAsia="仿宋" w:cs="仿宋"/>
                <w:kern w:val="0"/>
                <w:sz w:val="24"/>
                <w:szCs w:val="24"/>
              </w:rPr>
            </w:pPr>
          </w:p>
        </w:tc>
        <w:tc>
          <w:tcPr>
            <w:tcW w:w="1464" w:type="pct"/>
            <w:noWrap/>
            <w:vAlign w:val="center"/>
          </w:tcPr>
          <w:p>
            <w:pPr>
              <w:widowControl/>
              <w:spacing w:line="280" w:lineRule="exac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rPr>
              <w:t>预算下达率</w:t>
            </w:r>
          </w:p>
        </w:tc>
        <w:tc>
          <w:tcPr>
            <w:tcW w:w="445" w:type="pct"/>
            <w:noWrap/>
            <w:vAlign w:val="center"/>
          </w:tcPr>
          <w:p>
            <w:pPr>
              <w:widowControl/>
              <w:spacing w:line="280" w:lineRule="exact"/>
              <w:jc w:val="cente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rPr>
              <w:t>100%</w:t>
            </w:r>
          </w:p>
        </w:tc>
        <w:tc>
          <w:tcPr>
            <w:tcW w:w="1087" w:type="dxa"/>
            <w:noWrap/>
            <w:vAlign w:val="center"/>
          </w:tcPr>
          <w:p>
            <w:pPr>
              <w:widowControl/>
              <w:spacing w:line="280" w:lineRule="exact"/>
              <w:jc w:val="center"/>
              <w:rPr>
                <w:rFonts w:hint="eastAsia" w:ascii="仿宋" w:hAnsi="仿宋" w:eastAsia="仿宋" w:cs="仿宋"/>
                <w:color w:val="000000"/>
                <w:kern w:val="0"/>
                <w:sz w:val="24"/>
                <w:szCs w:val="24"/>
                <w:highlight w:val="none"/>
                <w:lang w:val="en-US" w:eastAsia="zh-CN" w:bidi="ar-SA"/>
              </w:rPr>
            </w:pPr>
            <w:r>
              <w:rPr>
                <w:rFonts w:hint="eastAsia" w:ascii="仿宋" w:hAnsi="仿宋" w:eastAsia="仿宋" w:cs="仿宋"/>
                <w:color w:val="000000"/>
                <w:kern w:val="0"/>
                <w:sz w:val="24"/>
                <w:szCs w:val="24"/>
                <w:highlight w:val="none"/>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9" w:hRule="atLeast"/>
          <w:jc w:val="center"/>
        </w:trPr>
        <w:tc>
          <w:tcPr>
            <w:tcW w:w="280" w:type="pct"/>
            <w:vMerge w:val="continue"/>
            <w:noWrap w:val="0"/>
            <w:vAlign w:val="center"/>
          </w:tcPr>
          <w:p>
            <w:pPr>
              <w:widowControl/>
              <w:spacing w:line="260" w:lineRule="exact"/>
              <w:jc w:val="center"/>
              <w:rPr>
                <w:rFonts w:hint="eastAsia" w:ascii="仿宋" w:hAnsi="仿宋" w:eastAsia="仿宋" w:cs="仿宋"/>
                <w:kern w:val="0"/>
                <w:sz w:val="24"/>
                <w:szCs w:val="24"/>
              </w:rPr>
            </w:pPr>
          </w:p>
        </w:tc>
        <w:tc>
          <w:tcPr>
            <w:tcW w:w="828" w:type="pct"/>
            <w:noWrap w:val="0"/>
            <w:vAlign w:val="center"/>
          </w:tcPr>
          <w:p>
            <w:pPr>
              <w:widowControl/>
              <w:spacing w:line="2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产出指标</w:t>
            </w:r>
          </w:p>
        </w:tc>
        <w:tc>
          <w:tcPr>
            <w:tcW w:w="1372" w:type="pct"/>
            <w:noWrap w:val="0"/>
            <w:vAlign w:val="center"/>
          </w:tcPr>
          <w:p>
            <w:pPr>
              <w:widowControl/>
              <w:spacing w:line="2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成本指标</w:t>
            </w:r>
          </w:p>
        </w:tc>
        <w:tc>
          <w:tcPr>
            <w:tcW w:w="1464" w:type="pct"/>
            <w:noWrap/>
            <w:vAlign w:val="center"/>
          </w:tcPr>
          <w:p>
            <w:pPr>
              <w:widowControl/>
              <w:spacing w:line="280" w:lineRule="exact"/>
              <w:jc w:val="center"/>
              <w:rPr>
                <w:rFonts w:hint="eastAsia" w:ascii="仿宋" w:hAnsi="仿宋" w:eastAsia="仿宋" w:cs="仿宋"/>
                <w:kern w:val="0"/>
                <w:sz w:val="24"/>
                <w:szCs w:val="24"/>
                <w:highlight w:val="none"/>
                <w:lang w:val="en-US" w:eastAsia="zh-CN"/>
              </w:rPr>
            </w:pPr>
            <w:r>
              <w:rPr>
                <w:rFonts w:hint="eastAsia" w:ascii="仿宋" w:hAnsi="仿宋" w:eastAsia="仿宋" w:cs="仿宋"/>
                <w:color w:val="000000"/>
                <w:kern w:val="0"/>
                <w:sz w:val="24"/>
                <w:szCs w:val="24"/>
                <w:highlight w:val="none"/>
              </w:rPr>
              <w:t>不超过</w:t>
            </w:r>
            <w:r>
              <w:rPr>
                <w:rFonts w:hint="eastAsia" w:ascii="仿宋" w:hAnsi="仿宋" w:eastAsia="仿宋" w:cs="仿宋"/>
                <w:color w:val="000000"/>
                <w:kern w:val="0"/>
                <w:sz w:val="24"/>
                <w:szCs w:val="24"/>
                <w:highlight w:val="none"/>
                <w:lang w:val="en-US" w:eastAsia="zh-CN"/>
              </w:rPr>
              <w:t>13.6</w:t>
            </w:r>
            <w:r>
              <w:rPr>
                <w:rFonts w:hint="eastAsia" w:ascii="仿宋" w:hAnsi="仿宋" w:eastAsia="仿宋" w:cs="仿宋"/>
                <w:color w:val="000000"/>
                <w:kern w:val="0"/>
                <w:sz w:val="24"/>
                <w:szCs w:val="24"/>
                <w:highlight w:val="none"/>
              </w:rPr>
              <w:t>万</w:t>
            </w:r>
          </w:p>
        </w:tc>
        <w:tc>
          <w:tcPr>
            <w:tcW w:w="445" w:type="pct"/>
            <w:noWrap/>
            <w:vAlign w:val="center"/>
          </w:tcPr>
          <w:p>
            <w:pPr>
              <w:widowControl/>
              <w:spacing w:line="280" w:lineRule="exact"/>
              <w:jc w:val="center"/>
              <w:rPr>
                <w:rFonts w:hint="eastAsia" w:ascii="仿宋" w:hAnsi="仿宋" w:eastAsia="仿宋" w:cs="仿宋"/>
                <w:kern w:val="0"/>
                <w:sz w:val="24"/>
                <w:szCs w:val="24"/>
                <w:highlight w:val="none"/>
                <w:lang w:val="en-US" w:eastAsia="zh-CN"/>
              </w:rPr>
            </w:pPr>
            <w:r>
              <w:rPr>
                <w:rFonts w:hint="eastAsia" w:ascii="仿宋" w:hAnsi="仿宋" w:eastAsia="仿宋" w:cs="仿宋"/>
                <w:color w:val="000000"/>
                <w:kern w:val="0"/>
                <w:sz w:val="24"/>
                <w:szCs w:val="24"/>
                <w:highlight w:val="none"/>
              </w:rPr>
              <w:t>≦</w:t>
            </w:r>
            <w:r>
              <w:rPr>
                <w:rFonts w:hint="eastAsia" w:ascii="仿宋" w:hAnsi="仿宋" w:eastAsia="仿宋" w:cs="仿宋"/>
                <w:color w:val="000000"/>
                <w:kern w:val="0"/>
                <w:sz w:val="24"/>
                <w:szCs w:val="24"/>
                <w:highlight w:val="none"/>
                <w:lang w:val="en-US" w:eastAsia="zh-CN"/>
              </w:rPr>
              <w:t>13.6</w:t>
            </w:r>
            <w:r>
              <w:rPr>
                <w:rFonts w:hint="eastAsia" w:ascii="仿宋" w:hAnsi="仿宋" w:eastAsia="仿宋" w:cs="仿宋"/>
                <w:color w:val="000000"/>
                <w:kern w:val="0"/>
                <w:sz w:val="24"/>
                <w:szCs w:val="24"/>
                <w:highlight w:val="none"/>
              </w:rPr>
              <w:t>万元</w:t>
            </w:r>
          </w:p>
        </w:tc>
        <w:tc>
          <w:tcPr>
            <w:tcW w:w="1087" w:type="dxa"/>
            <w:noWrap/>
            <w:vAlign w:val="center"/>
          </w:tcPr>
          <w:p>
            <w:pPr>
              <w:widowControl/>
              <w:spacing w:line="280" w:lineRule="exact"/>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color w:val="000000"/>
                <w:kern w:val="0"/>
                <w:sz w:val="24"/>
                <w:szCs w:val="24"/>
                <w:highlight w:val="none"/>
              </w:rPr>
              <w:t>≦</w:t>
            </w:r>
            <w:r>
              <w:rPr>
                <w:rFonts w:hint="eastAsia" w:ascii="仿宋" w:hAnsi="仿宋" w:eastAsia="仿宋" w:cs="仿宋"/>
                <w:color w:val="000000"/>
                <w:kern w:val="0"/>
                <w:sz w:val="24"/>
                <w:szCs w:val="24"/>
                <w:highlight w:val="none"/>
                <w:lang w:val="en-US" w:eastAsia="zh-CN"/>
              </w:rPr>
              <w:t>13.6</w:t>
            </w:r>
            <w:r>
              <w:rPr>
                <w:rFonts w:hint="eastAsia" w:ascii="仿宋" w:hAnsi="仿宋" w:eastAsia="仿宋" w:cs="仿宋"/>
                <w:color w:val="000000"/>
                <w:kern w:val="0"/>
                <w:sz w:val="24"/>
                <w:szCs w:val="24"/>
                <w:highlight w:val="none"/>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848" w:hRule="atLeast"/>
          <w:jc w:val="center"/>
        </w:trPr>
        <w:tc>
          <w:tcPr>
            <w:tcW w:w="280" w:type="pct"/>
            <w:vMerge w:val="continue"/>
            <w:noWrap w:val="0"/>
            <w:vAlign w:val="center"/>
          </w:tcPr>
          <w:p>
            <w:pPr>
              <w:widowControl/>
              <w:spacing w:line="260" w:lineRule="exact"/>
              <w:jc w:val="left"/>
              <w:rPr>
                <w:rFonts w:hint="eastAsia" w:ascii="仿宋" w:hAnsi="仿宋" w:eastAsia="仿宋" w:cs="仿宋"/>
                <w:kern w:val="0"/>
                <w:sz w:val="24"/>
                <w:szCs w:val="24"/>
              </w:rPr>
            </w:pPr>
          </w:p>
        </w:tc>
        <w:tc>
          <w:tcPr>
            <w:tcW w:w="828" w:type="pct"/>
            <w:vMerge w:val="restart"/>
            <w:noWrap w:val="0"/>
            <w:vAlign w:val="center"/>
          </w:tcPr>
          <w:p>
            <w:pPr>
              <w:widowControl/>
              <w:spacing w:line="2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效益指标</w:t>
            </w:r>
          </w:p>
        </w:tc>
        <w:tc>
          <w:tcPr>
            <w:tcW w:w="1372" w:type="pct"/>
            <w:noWrap w:val="0"/>
            <w:vAlign w:val="center"/>
          </w:tcPr>
          <w:p>
            <w:pPr>
              <w:widowControl/>
              <w:spacing w:line="2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经济效益指标</w:t>
            </w:r>
          </w:p>
        </w:tc>
        <w:tc>
          <w:tcPr>
            <w:tcW w:w="1464" w:type="pct"/>
            <w:noWrap/>
            <w:vAlign w:val="center"/>
          </w:tcPr>
          <w:p>
            <w:pPr>
              <w:widowControl/>
              <w:spacing w:line="280" w:lineRule="exact"/>
              <w:jc w:val="center"/>
              <w:rPr>
                <w:rFonts w:hint="eastAsia" w:ascii="仿宋" w:hAnsi="仿宋" w:eastAsia="仿宋" w:cs="仿宋"/>
                <w:kern w:val="0"/>
                <w:sz w:val="24"/>
                <w:szCs w:val="24"/>
                <w:highlight w:val="none"/>
              </w:rPr>
            </w:pPr>
            <w:r>
              <w:rPr>
                <w:rFonts w:hint="eastAsia" w:ascii="仿宋" w:hAnsi="仿宋" w:eastAsia="仿宋" w:cs="仿宋"/>
                <w:color w:val="000000"/>
                <w:kern w:val="0"/>
                <w:sz w:val="24"/>
                <w:szCs w:val="24"/>
              </w:rPr>
              <w:t>为吸毒人员降低了经济压力</w:t>
            </w:r>
          </w:p>
        </w:tc>
        <w:tc>
          <w:tcPr>
            <w:tcW w:w="445" w:type="pct"/>
            <w:noWrap/>
            <w:vAlign w:val="center"/>
          </w:tcPr>
          <w:p>
            <w:pPr>
              <w:widowControl/>
              <w:spacing w:line="280" w:lineRule="exact"/>
              <w:jc w:val="center"/>
              <w:rPr>
                <w:rFonts w:hint="eastAsia" w:ascii="仿宋" w:hAnsi="仿宋" w:eastAsia="仿宋" w:cs="仿宋"/>
                <w:kern w:val="0"/>
                <w:sz w:val="24"/>
                <w:szCs w:val="24"/>
                <w:highlight w:val="none"/>
                <w:lang w:eastAsia="zh-CN"/>
              </w:rPr>
            </w:pPr>
            <w:r>
              <w:rPr>
                <w:rFonts w:hint="eastAsia" w:ascii="仿宋" w:hAnsi="仿宋" w:eastAsia="仿宋" w:cs="仿宋"/>
                <w:color w:val="000000"/>
                <w:kern w:val="0"/>
                <w:sz w:val="24"/>
                <w:szCs w:val="24"/>
              </w:rPr>
              <w:t>人均5万元以上</w:t>
            </w:r>
          </w:p>
        </w:tc>
        <w:tc>
          <w:tcPr>
            <w:tcW w:w="1087" w:type="dxa"/>
            <w:noWrap/>
            <w:vAlign w:val="center"/>
          </w:tcPr>
          <w:p>
            <w:pPr>
              <w:widowControl/>
              <w:spacing w:line="280" w:lineRule="exact"/>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color w:val="000000"/>
                <w:kern w:val="0"/>
                <w:sz w:val="24"/>
                <w:szCs w:val="24"/>
                <w:highlight w:val="none"/>
              </w:rPr>
              <w:t>人均5万元以上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9" w:hRule="atLeast"/>
          <w:jc w:val="center"/>
        </w:trPr>
        <w:tc>
          <w:tcPr>
            <w:tcW w:w="280" w:type="pct"/>
            <w:vMerge w:val="continue"/>
            <w:noWrap w:val="0"/>
            <w:vAlign w:val="center"/>
          </w:tcPr>
          <w:p>
            <w:pPr>
              <w:widowControl/>
              <w:spacing w:line="260" w:lineRule="exact"/>
              <w:jc w:val="left"/>
              <w:rPr>
                <w:rFonts w:hint="eastAsia" w:ascii="仿宋" w:hAnsi="仿宋" w:eastAsia="仿宋" w:cs="仿宋"/>
                <w:kern w:val="0"/>
                <w:sz w:val="24"/>
                <w:szCs w:val="24"/>
              </w:rPr>
            </w:pPr>
          </w:p>
        </w:tc>
        <w:tc>
          <w:tcPr>
            <w:tcW w:w="828" w:type="pct"/>
            <w:vMerge w:val="continue"/>
            <w:noWrap w:val="0"/>
            <w:vAlign w:val="center"/>
          </w:tcPr>
          <w:p>
            <w:pPr>
              <w:widowControl/>
              <w:spacing w:line="260" w:lineRule="exact"/>
              <w:jc w:val="left"/>
              <w:rPr>
                <w:rFonts w:hint="eastAsia" w:ascii="仿宋" w:hAnsi="仿宋" w:eastAsia="仿宋" w:cs="仿宋"/>
                <w:kern w:val="0"/>
                <w:sz w:val="24"/>
                <w:szCs w:val="24"/>
              </w:rPr>
            </w:pPr>
          </w:p>
        </w:tc>
        <w:tc>
          <w:tcPr>
            <w:tcW w:w="1372" w:type="pct"/>
            <w:noWrap w:val="0"/>
            <w:vAlign w:val="center"/>
          </w:tcPr>
          <w:p>
            <w:pPr>
              <w:widowControl/>
              <w:spacing w:line="2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社会效益指标</w:t>
            </w:r>
          </w:p>
        </w:tc>
        <w:tc>
          <w:tcPr>
            <w:tcW w:w="1464" w:type="pct"/>
            <w:noWrap/>
            <w:vAlign w:val="center"/>
          </w:tcPr>
          <w:p>
            <w:pPr>
              <w:widowControl/>
              <w:spacing w:line="28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rPr>
              <w:t>违法犯罪行为现象得到改善</w:t>
            </w:r>
          </w:p>
        </w:tc>
        <w:tc>
          <w:tcPr>
            <w:tcW w:w="445" w:type="pct"/>
            <w:noWrap/>
            <w:vAlign w:val="center"/>
          </w:tcPr>
          <w:p>
            <w:pPr>
              <w:widowControl/>
              <w:spacing w:line="280" w:lineRule="exact"/>
              <w:jc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rPr>
              <w:t>持续降低</w:t>
            </w:r>
          </w:p>
        </w:tc>
        <w:tc>
          <w:tcPr>
            <w:tcW w:w="1087" w:type="dxa"/>
            <w:noWrap/>
            <w:vAlign w:val="center"/>
          </w:tcPr>
          <w:p>
            <w:pPr>
              <w:widowControl/>
              <w:spacing w:line="280" w:lineRule="exact"/>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rPr>
              <w:t>持续降低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9" w:hRule="atLeast"/>
          <w:jc w:val="center"/>
        </w:trPr>
        <w:tc>
          <w:tcPr>
            <w:tcW w:w="280" w:type="pct"/>
            <w:vMerge w:val="continue"/>
            <w:noWrap w:val="0"/>
            <w:vAlign w:val="center"/>
          </w:tcPr>
          <w:p>
            <w:pPr>
              <w:widowControl/>
              <w:spacing w:line="260" w:lineRule="exact"/>
              <w:jc w:val="left"/>
              <w:rPr>
                <w:rFonts w:hint="eastAsia" w:ascii="仿宋" w:hAnsi="仿宋" w:eastAsia="仿宋" w:cs="仿宋"/>
                <w:kern w:val="0"/>
                <w:sz w:val="24"/>
                <w:szCs w:val="24"/>
              </w:rPr>
            </w:pPr>
          </w:p>
        </w:tc>
        <w:tc>
          <w:tcPr>
            <w:tcW w:w="828" w:type="pct"/>
            <w:vMerge w:val="continue"/>
            <w:noWrap w:val="0"/>
            <w:vAlign w:val="center"/>
          </w:tcPr>
          <w:p>
            <w:pPr>
              <w:widowControl/>
              <w:spacing w:line="260" w:lineRule="exact"/>
              <w:jc w:val="left"/>
              <w:rPr>
                <w:rFonts w:hint="eastAsia" w:ascii="仿宋" w:hAnsi="仿宋" w:eastAsia="仿宋" w:cs="仿宋"/>
                <w:kern w:val="0"/>
                <w:sz w:val="24"/>
                <w:szCs w:val="24"/>
              </w:rPr>
            </w:pPr>
          </w:p>
        </w:tc>
        <w:tc>
          <w:tcPr>
            <w:tcW w:w="1372" w:type="pct"/>
            <w:noWrap w:val="0"/>
            <w:vAlign w:val="center"/>
          </w:tcPr>
          <w:p>
            <w:pPr>
              <w:widowControl/>
              <w:spacing w:line="2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可持续影响指标</w:t>
            </w:r>
          </w:p>
        </w:tc>
        <w:tc>
          <w:tcPr>
            <w:tcW w:w="1464" w:type="pct"/>
            <w:noWrap/>
            <w:vAlign w:val="center"/>
          </w:tcPr>
          <w:p>
            <w:pPr>
              <w:widowControl/>
              <w:spacing w:line="280" w:lineRule="exact"/>
              <w:jc w:val="center"/>
              <w:rPr>
                <w:rFonts w:hint="eastAsia" w:ascii="仿宋" w:hAnsi="仿宋" w:eastAsia="仿宋" w:cs="仿宋"/>
                <w:kern w:val="0"/>
                <w:sz w:val="24"/>
                <w:szCs w:val="24"/>
                <w:highlight w:val="none"/>
              </w:rPr>
            </w:pPr>
            <w:r>
              <w:rPr>
                <w:rFonts w:hint="eastAsia" w:ascii="仿宋" w:hAnsi="仿宋" w:eastAsia="仿宋" w:cs="仿宋"/>
                <w:color w:val="000000"/>
                <w:kern w:val="0"/>
                <w:sz w:val="24"/>
                <w:szCs w:val="24"/>
              </w:rPr>
              <w:t>改善县区内的治安环境</w:t>
            </w:r>
          </w:p>
        </w:tc>
        <w:tc>
          <w:tcPr>
            <w:tcW w:w="445" w:type="pct"/>
            <w:noWrap/>
            <w:vAlign w:val="center"/>
          </w:tcPr>
          <w:p>
            <w:pPr>
              <w:widowControl/>
              <w:spacing w:line="280" w:lineRule="exact"/>
              <w:jc w:val="center"/>
              <w:rPr>
                <w:rFonts w:hint="eastAsia" w:ascii="仿宋" w:hAnsi="仿宋" w:eastAsia="仿宋" w:cs="仿宋"/>
                <w:kern w:val="0"/>
                <w:sz w:val="24"/>
                <w:szCs w:val="24"/>
                <w:highlight w:val="none"/>
              </w:rPr>
            </w:pPr>
            <w:r>
              <w:rPr>
                <w:rFonts w:hint="eastAsia" w:ascii="仿宋" w:hAnsi="仿宋" w:eastAsia="仿宋" w:cs="仿宋"/>
                <w:color w:val="000000"/>
                <w:kern w:val="0"/>
                <w:sz w:val="24"/>
                <w:szCs w:val="24"/>
              </w:rPr>
              <w:t>持续稳定</w:t>
            </w:r>
          </w:p>
        </w:tc>
        <w:tc>
          <w:tcPr>
            <w:tcW w:w="1087" w:type="dxa"/>
            <w:noWrap/>
            <w:vAlign w:val="center"/>
          </w:tcPr>
          <w:p>
            <w:pPr>
              <w:widowControl/>
              <w:spacing w:line="280" w:lineRule="exact"/>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color w:val="000000"/>
                <w:kern w:val="0"/>
                <w:sz w:val="24"/>
                <w:szCs w:val="24"/>
                <w:highlight w:val="none"/>
              </w:rPr>
              <w:t>持续稳定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99" w:hRule="atLeast"/>
          <w:jc w:val="center"/>
        </w:trPr>
        <w:tc>
          <w:tcPr>
            <w:tcW w:w="280" w:type="pct"/>
            <w:vMerge w:val="continue"/>
            <w:noWrap w:val="0"/>
            <w:vAlign w:val="center"/>
          </w:tcPr>
          <w:p>
            <w:pPr>
              <w:widowControl/>
              <w:spacing w:line="260" w:lineRule="exact"/>
              <w:jc w:val="left"/>
              <w:rPr>
                <w:rFonts w:hint="eastAsia" w:ascii="仿宋" w:hAnsi="仿宋" w:eastAsia="仿宋" w:cs="仿宋"/>
                <w:kern w:val="0"/>
                <w:sz w:val="24"/>
                <w:szCs w:val="24"/>
              </w:rPr>
            </w:pPr>
          </w:p>
        </w:tc>
        <w:tc>
          <w:tcPr>
            <w:tcW w:w="828" w:type="pct"/>
            <w:noWrap w:val="0"/>
            <w:vAlign w:val="center"/>
          </w:tcPr>
          <w:p>
            <w:pPr>
              <w:widowControl/>
              <w:spacing w:line="26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满意度指标</w:t>
            </w:r>
          </w:p>
        </w:tc>
        <w:tc>
          <w:tcPr>
            <w:tcW w:w="1372" w:type="pct"/>
            <w:noWrap w:val="0"/>
            <w:vAlign w:val="center"/>
          </w:tcPr>
          <w:p>
            <w:pPr>
              <w:widowControl/>
              <w:spacing w:line="2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服务对象满意度指标</w:t>
            </w:r>
          </w:p>
        </w:tc>
        <w:tc>
          <w:tcPr>
            <w:tcW w:w="1464" w:type="pct"/>
            <w:noWrap/>
            <w:vAlign w:val="center"/>
          </w:tcPr>
          <w:p>
            <w:pPr>
              <w:widowControl/>
              <w:spacing w:line="280" w:lineRule="exact"/>
              <w:jc w:val="center"/>
              <w:rPr>
                <w:rFonts w:hint="eastAsia" w:ascii="仿宋" w:hAnsi="仿宋" w:eastAsia="仿宋" w:cs="仿宋"/>
                <w:kern w:val="0"/>
                <w:sz w:val="24"/>
                <w:szCs w:val="24"/>
                <w:highlight w:val="none"/>
              </w:rPr>
            </w:pPr>
            <w:r>
              <w:rPr>
                <w:rFonts w:hint="eastAsia" w:ascii="仿宋" w:hAnsi="仿宋" w:eastAsia="仿宋" w:cs="仿宋"/>
                <w:color w:val="000000"/>
                <w:kern w:val="0"/>
                <w:sz w:val="24"/>
                <w:szCs w:val="24"/>
              </w:rPr>
              <w:t>吸毒人员对治疗门诊的满意度</w:t>
            </w:r>
          </w:p>
        </w:tc>
        <w:tc>
          <w:tcPr>
            <w:tcW w:w="445" w:type="pct"/>
            <w:noWrap/>
            <w:vAlign w:val="center"/>
          </w:tcPr>
          <w:p>
            <w:pPr>
              <w:widowControl/>
              <w:spacing w:line="280" w:lineRule="exact"/>
              <w:jc w:val="center"/>
              <w:rPr>
                <w:rFonts w:hint="eastAsia" w:ascii="仿宋" w:hAnsi="仿宋" w:eastAsia="仿宋" w:cs="仿宋"/>
                <w:kern w:val="0"/>
                <w:sz w:val="24"/>
                <w:szCs w:val="24"/>
                <w:highlight w:val="none"/>
              </w:rPr>
            </w:pPr>
            <w:r>
              <w:rPr>
                <w:rFonts w:hint="eastAsia" w:ascii="仿宋" w:hAnsi="仿宋" w:eastAsia="仿宋" w:cs="仿宋"/>
                <w:color w:val="000000"/>
                <w:kern w:val="0"/>
                <w:sz w:val="24"/>
                <w:szCs w:val="24"/>
              </w:rPr>
              <w:t>大于90%</w:t>
            </w:r>
          </w:p>
        </w:tc>
        <w:tc>
          <w:tcPr>
            <w:tcW w:w="1087" w:type="dxa"/>
            <w:noWrap/>
            <w:vAlign w:val="center"/>
          </w:tcPr>
          <w:p>
            <w:pPr>
              <w:widowControl/>
              <w:spacing w:line="280" w:lineRule="exact"/>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color w:val="000000"/>
                <w:kern w:val="0"/>
                <w:sz w:val="24"/>
                <w:szCs w:val="24"/>
                <w:highlight w:val="none"/>
                <w:lang w:val="en-US" w:eastAsia="zh-CN"/>
              </w:rPr>
              <w:t>95%</w:t>
            </w:r>
          </w:p>
        </w:tc>
      </w:tr>
    </w:tbl>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二、绩效自评工作情况</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（一）自评工作组织领导</w:t>
      </w:r>
    </w:p>
    <w:p>
      <w:pPr>
        <w:pStyle w:val="7"/>
        <w:numPr>
          <w:ilvl w:val="0"/>
          <w:numId w:val="0"/>
        </w:numPr>
        <w:spacing w:line="620" w:lineRule="exact"/>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此项目工作由实施单位乐至县南塔街道中心卫生院进行项目自评，由单位负责人牵头，业务分管领导自评项目的开展、成效、社会评价等工作。</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hAnsi="仿宋_GB2312" w:cs="仿宋_GB2312"/>
          <w:kern w:val="2"/>
          <w:sz w:val="32"/>
          <w:szCs w:val="32"/>
          <w:lang w:val="en-US" w:eastAsia="zh-CN" w:bidi="ar-SA"/>
        </w:rPr>
        <w:t>（二）</w:t>
      </w:r>
      <w:r>
        <w:rPr>
          <w:rFonts w:hint="eastAsia" w:ascii="仿宋_GB2312" w:hAnsi="仿宋_GB2312" w:eastAsia="仿宋_GB2312" w:cs="仿宋_GB2312"/>
          <w:kern w:val="2"/>
          <w:sz w:val="32"/>
          <w:szCs w:val="32"/>
          <w:lang w:val="en-US" w:eastAsia="zh-CN" w:bidi="ar-SA"/>
        </w:rPr>
        <w:t>自评方式、方法、重点等</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自评采用打分评价的形式，得分根据定量指标、定性指标的完成情况进行评定。美沙酮维持治疗门诊对照年初预算设定的绩效目标及指标值，对应填报2020年度实际完成值，对未完成绩效目标及指标要逐条分析，说明原因，并研究提出改进措施。绩效自评工作总结主要包括绩效评价工作开展情况、项目管理及绩效情况、未完成原因分析、好的经验做法、存在的问题及下一步改进措施、建议等内容。工作总结要力求内容全面，数据详实，突出特色；反映问题真实客观，提出针对性强的建议。</w:t>
      </w: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三、评价结论</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此次美沙酮药物维持治疗门诊延伸点项目绩效自评根据一、二、三级指标综合评分为90分，绩效等级为良。</w:t>
      </w: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四、绩效分析</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美沙酮维持治疗门诊延伸点项目于2020年1月开始，2020年12月份结束，各评价指标目标值与实际值的无偏差。</w:t>
      </w: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五、主要经验及做法、存在的问题和建议</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（一）主要经验及做法</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通过让吸毒成瘾人员采取美沙酮药物维持治疗后，能够生理脱毒，且每天按时来门诊服用美沙酮，降低了再次吸食海洛因的几率。</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（二）存在的问题</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1、经费不足。</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2、宣传力度、广度有待加强。</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3、新入组治疗人数有待在增加。</w:t>
      </w:r>
    </w:p>
    <w:p>
      <w:pPr>
        <w:pStyle w:val="7"/>
        <w:numPr>
          <w:ilvl w:val="0"/>
          <w:numId w:val="0"/>
        </w:numPr>
        <w:spacing w:line="620" w:lineRule="exact"/>
        <w:ind w:firstLine="640" w:firstLineChars="200"/>
        <w:rPr>
          <w:rFonts w:hint="eastAsia" w:ascii="仿宋_GB2312" w:hAnsi="仿宋_GB2312" w:eastAsia="仿宋_GB2312" w:cs="仿宋_GB2312"/>
          <w:kern w:val="2"/>
          <w:sz w:val="32"/>
          <w:szCs w:val="32"/>
          <w:lang w:val="en-US" w:eastAsia="zh-CN" w:bidi="ar-SA"/>
        </w:rPr>
      </w:pPr>
      <w:r>
        <w:rPr>
          <w:rFonts w:hint="eastAsia" w:hAnsi="仿宋_GB2312" w:cs="仿宋_GB2312"/>
          <w:kern w:val="2"/>
          <w:sz w:val="32"/>
          <w:szCs w:val="32"/>
          <w:lang w:val="en-US" w:eastAsia="zh-CN" w:bidi="ar-SA"/>
        </w:rPr>
        <w:t>（三）</w:t>
      </w:r>
      <w:r>
        <w:rPr>
          <w:rFonts w:hint="eastAsia" w:ascii="仿宋_GB2312" w:hAnsi="仿宋_GB2312" w:eastAsia="仿宋_GB2312" w:cs="仿宋_GB2312"/>
          <w:kern w:val="2"/>
          <w:sz w:val="32"/>
          <w:szCs w:val="32"/>
          <w:lang w:val="en-US" w:eastAsia="zh-CN" w:bidi="ar-SA"/>
        </w:rPr>
        <w:t>建议和改进措施</w:t>
      </w:r>
    </w:p>
    <w:p>
      <w:pPr>
        <w:pStyle w:val="7"/>
        <w:numPr>
          <w:ilvl w:val="0"/>
          <w:numId w:val="0"/>
        </w:numPr>
        <w:spacing w:line="620" w:lineRule="exact"/>
        <w:ind w:firstLine="640" w:firstLineChars="200"/>
        <w:rPr>
          <w:rStyle w:val="33"/>
          <w:rFonts w:hint="eastAsia" w:ascii="黑体" w:hAnsi="黑体" w:eastAsia="黑体"/>
          <w:b w:val="0"/>
        </w:rPr>
      </w:pPr>
      <w:r>
        <w:rPr>
          <w:rFonts w:hint="eastAsia" w:ascii="仿宋_GB2312" w:hAnsi="仿宋_GB2312" w:eastAsia="仿宋_GB2312" w:cs="仿宋_GB2312"/>
          <w:kern w:val="2"/>
          <w:sz w:val="32"/>
          <w:szCs w:val="32"/>
          <w:lang w:val="en-US" w:eastAsia="zh-CN" w:bidi="ar-SA"/>
        </w:rPr>
        <w:t>建议加强经费投入，加大宣传力度和广度，让我县的美沙酮维持治疗惠及更多的吸毒成瘾者，取得更好的社会效益。</w:t>
      </w:r>
      <w:r>
        <w:rPr>
          <w:rFonts w:hint="eastAsia" w:ascii="仿宋_GB2312" w:hAnsi="仿宋_GB2312" w:eastAsia="仿宋_GB2312" w:cs="仿宋_GB2312"/>
          <w:kern w:val="2"/>
          <w:sz w:val="32"/>
          <w:szCs w:val="32"/>
          <w:lang w:val="en-US" w:eastAsia="zh-CN" w:bidi="ar-SA"/>
        </w:rPr>
        <w:br w:type="page"/>
      </w:r>
    </w:p>
    <w:p>
      <w:pPr>
        <w:spacing w:line="600" w:lineRule="exact"/>
        <w:jc w:val="center"/>
        <w:outlineLvl w:val="0"/>
        <w:rPr>
          <w:rFonts w:hint="eastAsia" w:ascii="黑体" w:hAnsi="黑体" w:eastAsia="黑体"/>
          <w:bCs/>
          <w:kern w:val="44"/>
          <w:sz w:val="44"/>
          <w:szCs w:val="44"/>
        </w:rPr>
      </w:pPr>
      <w:r>
        <w:rPr>
          <w:rFonts w:hint="eastAsia" w:ascii="黑体" w:hAnsi="黑体" w:eastAsia="黑体"/>
          <w:color w:val="000000"/>
          <w:sz w:val="44"/>
          <w:szCs w:val="44"/>
        </w:rPr>
        <w:t>第</w:t>
      </w:r>
      <w:r>
        <w:rPr>
          <w:rStyle w:val="33"/>
          <w:rFonts w:hint="eastAsia" w:ascii="黑体" w:hAnsi="黑体" w:eastAsia="黑体"/>
          <w:b w:val="0"/>
        </w:rPr>
        <w:t>五部分</w:t>
      </w:r>
      <w:r>
        <w:rPr>
          <w:rStyle w:val="33"/>
          <w:rFonts w:ascii="黑体" w:hAnsi="黑体" w:eastAsia="黑体"/>
          <w:b w:val="0"/>
        </w:rPr>
        <w:t xml:space="preserve"> </w:t>
      </w:r>
      <w:r>
        <w:rPr>
          <w:rStyle w:val="33"/>
          <w:rFonts w:hint="eastAsia" w:ascii="黑体" w:hAnsi="黑体" w:eastAsia="黑体"/>
          <w:b w:val="0"/>
        </w:rPr>
        <w:t>附表</w:t>
      </w:r>
    </w:p>
    <w:p>
      <w:pPr>
        <w:pStyle w:val="5"/>
        <w:rPr>
          <w:rFonts w:ascii="仿宋" w:hAnsi="仿宋" w:eastAsia="仿宋"/>
          <w:color w:val="000000"/>
        </w:rPr>
      </w:pPr>
      <w:bookmarkStart w:id="51" w:name="_Toc15396619"/>
      <w:r>
        <w:rPr>
          <w:rFonts w:hint="eastAsia" w:ascii="仿宋" w:hAnsi="仿宋" w:eastAsia="仿宋"/>
          <w:b w:val="0"/>
          <w:color w:val="000000"/>
        </w:rPr>
        <w:t>一、收</w:t>
      </w:r>
      <w:r>
        <w:rPr>
          <w:rStyle w:val="34"/>
          <w:rFonts w:hint="eastAsia" w:ascii="仿宋" w:hAnsi="仿宋" w:eastAsia="仿宋"/>
          <w:b w:val="0"/>
          <w:bCs w:val="0"/>
        </w:rPr>
        <w:t>入支出决算总表</w:t>
      </w:r>
      <w:bookmarkEnd w:id="51"/>
    </w:p>
    <w:p>
      <w:pPr>
        <w:pStyle w:val="5"/>
        <w:rPr>
          <w:rFonts w:ascii="仿宋" w:hAnsi="仿宋" w:eastAsia="仿宋"/>
          <w:color w:val="000000"/>
        </w:rPr>
      </w:pPr>
      <w:bookmarkStart w:id="52" w:name="_Toc15396620"/>
      <w:r>
        <w:rPr>
          <w:rFonts w:hint="eastAsia" w:ascii="仿宋" w:hAnsi="仿宋" w:eastAsia="仿宋"/>
          <w:b w:val="0"/>
          <w:color w:val="000000"/>
        </w:rPr>
        <w:t>二、收</w:t>
      </w:r>
      <w:r>
        <w:rPr>
          <w:rStyle w:val="34"/>
          <w:rFonts w:hint="eastAsia" w:ascii="仿宋" w:hAnsi="仿宋" w:eastAsia="仿宋"/>
          <w:b w:val="0"/>
          <w:bCs w:val="0"/>
        </w:rPr>
        <w:t>入决算表</w:t>
      </w:r>
      <w:bookmarkEnd w:id="52"/>
    </w:p>
    <w:p>
      <w:pPr>
        <w:pStyle w:val="5"/>
        <w:rPr>
          <w:rFonts w:ascii="仿宋" w:hAnsi="仿宋" w:eastAsia="仿宋"/>
          <w:color w:val="000000"/>
        </w:rPr>
      </w:pPr>
      <w:bookmarkStart w:id="53" w:name="_Toc15396621"/>
      <w:r>
        <w:rPr>
          <w:rStyle w:val="34"/>
          <w:rFonts w:hint="eastAsia" w:ascii="仿宋" w:hAnsi="仿宋" w:eastAsia="仿宋"/>
          <w:b w:val="0"/>
          <w:bCs w:val="0"/>
        </w:rPr>
        <w:t>三、</w:t>
      </w:r>
      <w:r>
        <w:rPr>
          <w:rFonts w:hint="eastAsia" w:ascii="仿宋" w:hAnsi="仿宋" w:eastAsia="仿宋"/>
          <w:b w:val="0"/>
          <w:color w:val="000000"/>
        </w:rPr>
        <w:t>支</w:t>
      </w:r>
      <w:r>
        <w:rPr>
          <w:rStyle w:val="34"/>
          <w:rFonts w:hint="eastAsia" w:ascii="仿宋" w:hAnsi="仿宋" w:eastAsia="仿宋"/>
          <w:b w:val="0"/>
          <w:bCs w:val="0"/>
        </w:rPr>
        <w:t>出决算表</w:t>
      </w:r>
      <w:bookmarkEnd w:id="53"/>
    </w:p>
    <w:p>
      <w:pPr>
        <w:pStyle w:val="5"/>
        <w:rPr>
          <w:rFonts w:ascii="仿宋" w:hAnsi="仿宋" w:eastAsia="仿宋"/>
          <w:b w:val="0"/>
          <w:color w:val="000000"/>
        </w:rPr>
      </w:pPr>
      <w:bookmarkStart w:id="54" w:name="_Toc15396622"/>
      <w:r>
        <w:rPr>
          <w:rStyle w:val="34"/>
          <w:rFonts w:hint="eastAsia" w:ascii="仿宋" w:hAnsi="仿宋" w:eastAsia="仿宋"/>
          <w:b w:val="0"/>
          <w:bCs w:val="0"/>
        </w:rPr>
        <w:t>四、</w:t>
      </w:r>
      <w:r>
        <w:rPr>
          <w:rFonts w:hint="eastAsia" w:ascii="仿宋" w:hAnsi="仿宋" w:eastAsia="仿宋"/>
          <w:b w:val="0"/>
          <w:color w:val="000000"/>
        </w:rPr>
        <w:t>财</w:t>
      </w:r>
      <w:r>
        <w:rPr>
          <w:rStyle w:val="34"/>
          <w:rFonts w:hint="eastAsia" w:ascii="仿宋" w:hAnsi="仿宋" w:eastAsia="仿宋"/>
          <w:b w:val="0"/>
          <w:bCs w:val="0"/>
        </w:rPr>
        <w:t>政拨款收入支出决算总表</w:t>
      </w:r>
      <w:bookmarkEnd w:id="54"/>
    </w:p>
    <w:p>
      <w:pPr>
        <w:pStyle w:val="5"/>
        <w:rPr>
          <w:rStyle w:val="34"/>
          <w:rFonts w:ascii="仿宋" w:hAnsi="仿宋" w:eastAsia="仿宋"/>
          <w:b w:val="0"/>
          <w:bCs w:val="0"/>
        </w:rPr>
      </w:pPr>
      <w:bookmarkStart w:id="55" w:name="_Toc15396623"/>
      <w:r>
        <w:rPr>
          <w:rStyle w:val="34"/>
          <w:rFonts w:hint="eastAsia" w:ascii="仿宋" w:hAnsi="仿宋" w:eastAsia="仿宋"/>
          <w:b w:val="0"/>
          <w:bCs w:val="0"/>
        </w:rPr>
        <w:t>五、</w:t>
      </w:r>
      <w:r>
        <w:rPr>
          <w:rFonts w:hint="eastAsia" w:ascii="仿宋" w:hAnsi="仿宋" w:eastAsia="仿宋"/>
          <w:b w:val="0"/>
          <w:color w:val="000000"/>
        </w:rPr>
        <w:t>财</w:t>
      </w:r>
      <w:r>
        <w:rPr>
          <w:rStyle w:val="34"/>
          <w:rFonts w:hint="eastAsia" w:ascii="仿宋" w:hAnsi="仿宋" w:eastAsia="仿宋"/>
          <w:b w:val="0"/>
          <w:bCs w:val="0"/>
        </w:rPr>
        <w:t>政拨款支出决算明细表</w:t>
      </w:r>
      <w:bookmarkEnd w:id="55"/>
      <w:bookmarkStart w:id="56" w:name="_Toc15396624"/>
    </w:p>
    <w:p>
      <w:pPr>
        <w:pStyle w:val="5"/>
        <w:rPr>
          <w:rFonts w:ascii="仿宋" w:hAnsi="仿宋" w:eastAsia="仿宋"/>
          <w:color w:val="000000"/>
        </w:rPr>
      </w:pPr>
      <w:r>
        <w:rPr>
          <w:rStyle w:val="34"/>
          <w:rFonts w:hint="eastAsia" w:ascii="仿宋" w:hAnsi="仿宋" w:eastAsia="仿宋"/>
          <w:b w:val="0"/>
          <w:bCs w:val="0"/>
        </w:rPr>
        <w:t>六、</w:t>
      </w:r>
      <w:r>
        <w:rPr>
          <w:rFonts w:hint="eastAsia" w:ascii="仿宋" w:hAnsi="仿宋" w:eastAsia="仿宋"/>
          <w:b w:val="0"/>
          <w:color w:val="000000"/>
        </w:rPr>
        <w:t>一</w:t>
      </w:r>
      <w:r>
        <w:rPr>
          <w:rStyle w:val="34"/>
          <w:rFonts w:hint="eastAsia" w:ascii="仿宋" w:hAnsi="仿宋" w:eastAsia="仿宋"/>
          <w:b w:val="0"/>
          <w:bCs w:val="0"/>
        </w:rPr>
        <w:t>般公共预算财政拨款支出决算表</w:t>
      </w:r>
      <w:bookmarkEnd w:id="56"/>
    </w:p>
    <w:p>
      <w:pPr>
        <w:pStyle w:val="5"/>
        <w:rPr>
          <w:rFonts w:ascii="仿宋" w:hAnsi="仿宋" w:eastAsia="仿宋"/>
          <w:color w:val="000000"/>
        </w:rPr>
      </w:pPr>
      <w:bookmarkStart w:id="57" w:name="_Toc15396625"/>
      <w:r>
        <w:rPr>
          <w:rStyle w:val="34"/>
          <w:rFonts w:hint="eastAsia" w:ascii="仿宋" w:hAnsi="仿宋" w:eastAsia="仿宋"/>
          <w:b w:val="0"/>
          <w:bCs w:val="0"/>
        </w:rPr>
        <w:t>七、</w:t>
      </w:r>
      <w:r>
        <w:rPr>
          <w:rFonts w:hint="eastAsia" w:ascii="仿宋" w:hAnsi="仿宋" w:eastAsia="仿宋"/>
          <w:b w:val="0"/>
          <w:color w:val="000000"/>
        </w:rPr>
        <w:t>一</w:t>
      </w:r>
      <w:r>
        <w:rPr>
          <w:rStyle w:val="34"/>
          <w:rFonts w:hint="eastAsia" w:ascii="仿宋" w:hAnsi="仿宋" w:eastAsia="仿宋"/>
          <w:b w:val="0"/>
          <w:bCs w:val="0"/>
        </w:rPr>
        <w:t>般公共预算财政拨款支出决算明细表</w:t>
      </w:r>
      <w:bookmarkEnd w:id="57"/>
    </w:p>
    <w:p>
      <w:pPr>
        <w:pStyle w:val="5"/>
        <w:rPr>
          <w:rFonts w:ascii="仿宋" w:hAnsi="仿宋" w:eastAsia="仿宋"/>
          <w:color w:val="000000"/>
        </w:rPr>
      </w:pPr>
      <w:bookmarkStart w:id="58" w:name="_Toc15396626"/>
      <w:r>
        <w:rPr>
          <w:rStyle w:val="34"/>
          <w:rFonts w:hint="eastAsia" w:ascii="仿宋" w:hAnsi="仿宋" w:eastAsia="仿宋"/>
          <w:b w:val="0"/>
          <w:bCs w:val="0"/>
        </w:rPr>
        <w:t>八、</w:t>
      </w:r>
      <w:r>
        <w:rPr>
          <w:rFonts w:hint="eastAsia" w:ascii="仿宋" w:hAnsi="仿宋" w:eastAsia="仿宋"/>
          <w:b w:val="0"/>
          <w:color w:val="000000"/>
        </w:rPr>
        <w:t>一</w:t>
      </w:r>
      <w:r>
        <w:rPr>
          <w:rStyle w:val="34"/>
          <w:rFonts w:hint="eastAsia" w:ascii="仿宋" w:hAnsi="仿宋" w:eastAsia="仿宋"/>
          <w:b w:val="0"/>
          <w:bCs w:val="0"/>
        </w:rPr>
        <w:t>般公共预算财政拨款基本支出决算表</w:t>
      </w:r>
      <w:bookmarkEnd w:id="58"/>
    </w:p>
    <w:p>
      <w:pPr>
        <w:pStyle w:val="5"/>
        <w:rPr>
          <w:rFonts w:ascii="仿宋" w:hAnsi="仿宋" w:eastAsia="仿宋"/>
          <w:color w:val="000000"/>
        </w:rPr>
      </w:pPr>
      <w:bookmarkStart w:id="59" w:name="_Toc15396627"/>
      <w:r>
        <w:rPr>
          <w:rStyle w:val="34"/>
          <w:rFonts w:hint="eastAsia" w:ascii="仿宋" w:hAnsi="仿宋" w:eastAsia="仿宋"/>
          <w:b w:val="0"/>
          <w:bCs w:val="0"/>
        </w:rPr>
        <w:t>九、</w:t>
      </w:r>
      <w:r>
        <w:rPr>
          <w:rFonts w:hint="eastAsia" w:ascii="仿宋" w:hAnsi="仿宋" w:eastAsia="仿宋"/>
          <w:b w:val="0"/>
          <w:color w:val="000000"/>
        </w:rPr>
        <w:t>一</w:t>
      </w:r>
      <w:r>
        <w:rPr>
          <w:rStyle w:val="34"/>
          <w:rFonts w:hint="eastAsia" w:ascii="仿宋" w:hAnsi="仿宋" w:eastAsia="仿宋"/>
          <w:b w:val="0"/>
          <w:bCs w:val="0"/>
        </w:rPr>
        <w:t>般公共预算财政拨款项目支出决算表</w:t>
      </w:r>
      <w:bookmarkEnd w:id="59"/>
    </w:p>
    <w:p>
      <w:pPr>
        <w:pStyle w:val="5"/>
        <w:rPr>
          <w:rFonts w:ascii="仿宋" w:hAnsi="仿宋" w:eastAsia="仿宋"/>
          <w:color w:val="000000"/>
        </w:rPr>
      </w:pPr>
      <w:bookmarkStart w:id="60" w:name="_Toc15396628"/>
      <w:r>
        <w:rPr>
          <w:rStyle w:val="34"/>
          <w:rFonts w:hint="eastAsia" w:ascii="仿宋" w:hAnsi="仿宋" w:eastAsia="仿宋"/>
          <w:b w:val="0"/>
          <w:bCs w:val="0"/>
        </w:rPr>
        <w:t>十、</w:t>
      </w:r>
      <w:r>
        <w:rPr>
          <w:rFonts w:hint="eastAsia" w:ascii="仿宋" w:hAnsi="仿宋" w:eastAsia="仿宋"/>
          <w:b w:val="0"/>
          <w:color w:val="000000"/>
        </w:rPr>
        <w:t>一</w:t>
      </w:r>
      <w:r>
        <w:rPr>
          <w:rStyle w:val="34"/>
          <w:rFonts w:hint="eastAsia" w:ascii="仿宋" w:hAnsi="仿宋" w:eastAsia="仿宋"/>
          <w:b w:val="0"/>
          <w:bCs w:val="0"/>
        </w:rPr>
        <w:t>般公共预算财政拨款“三公”经费支出决算表</w:t>
      </w:r>
      <w:bookmarkEnd w:id="60"/>
    </w:p>
    <w:p>
      <w:pPr>
        <w:pStyle w:val="5"/>
        <w:rPr>
          <w:rFonts w:ascii="仿宋" w:hAnsi="仿宋" w:eastAsia="仿宋"/>
          <w:color w:val="000000"/>
        </w:rPr>
      </w:pPr>
      <w:bookmarkStart w:id="61" w:name="_Toc15396629"/>
      <w:r>
        <w:rPr>
          <w:rStyle w:val="34"/>
          <w:rFonts w:hint="eastAsia" w:ascii="仿宋" w:hAnsi="仿宋" w:eastAsia="仿宋"/>
          <w:b w:val="0"/>
          <w:bCs w:val="0"/>
        </w:rPr>
        <w:t>十一、</w:t>
      </w:r>
      <w:r>
        <w:rPr>
          <w:rFonts w:hint="eastAsia" w:ascii="仿宋" w:hAnsi="仿宋" w:eastAsia="仿宋"/>
          <w:b w:val="0"/>
          <w:color w:val="000000"/>
        </w:rPr>
        <w:t>政</w:t>
      </w:r>
      <w:r>
        <w:rPr>
          <w:rStyle w:val="34"/>
          <w:rFonts w:hint="eastAsia" w:ascii="仿宋" w:hAnsi="仿宋" w:eastAsia="仿宋"/>
          <w:b w:val="0"/>
          <w:bCs w:val="0"/>
        </w:rPr>
        <w:t>府性基金预算财政拨款收入支出决算表</w:t>
      </w:r>
      <w:bookmarkEnd w:id="61"/>
    </w:p>
    <w:p>
      <w:pPr>
        <w:pStyle w:val="5"/>
        <w:rPr>
          <w:rFonts w:ascii="仿宋" w:hAnsi="仿宋" w:eastAsia="仿宋"/>
          <w:color w:val="000000"/>
        </w:rPr>
      </w:pPr>
      <w:bookmarkStart w:id="62" w:name="_Toc15396630"/>
      <w:r>
        <w:rPr>
          <w:rStyle w:val="34"/>
          <w:rFonts w:hint="eastAsia" w:ascii="仿宋" w:hAnsi="仿宋" w:eastAsia="仿宋"/>
          <w:b w:val="0"/>
          <w:bCs w:val="0"/>
        </w:rPr>
        <w:t>十二、</w:t>
      </w:r>
      <w:r>
        <w:rPr>
          <w:rFonts w:hint="eastAsia" w:ascii="仿宋" w:hAnsi="仿宋" w:eastAsia="仿宋"/>
          <w:b w:val="0"/>
          <w:color w:val="000000"/>
        </w:rPr>
        <w:t>政</w:t>
      </w:r>
      <w:r>
        <w:rPr>
          <w:rStyle w:val="34"/>
          <w:rFonts w:hint="eastAsia" w:ascii="仿宋" w:hAnsi="仿宋" w:eastAsia="仿宋"/>
          <w:b w:val="0"/>
          <w:bCs w:val="0"/>
        </w:rPr>
        <w:t>府性基金预算财政拨款“三公”经费支出决算表</w:t>
      </w:r>
      <w:bookmarkEnd w:id="62"/>
    </w:p>
    <w:p>
      <w:pPr>
        <w:pStyle w:val="5"/>
        <w:rPr>
          <w:rStyle w:val="34"/>
          <w:rFonts w:ascii="仿宋" w:hAnsi="仿宋" w:eastAsia="仿宋"/>
          <w:b w:val="0"/>
          <w:bCs w:val="0"/>
        </w:rPr>
      </w:pPr>
      <w:bookmarkStart w:id="63" w:name="_Toc15396631"/>
      <w:r>
        <w:rPr>
          <w:rStyle w:val="34"/>
          <w:rFonts w:hint="eastAsia" w:ascii="仿宋" w:hAnsi="仿宋" w:eastAsia="仿宋"/>
          <w:b w:val="0"/>
          <w:bCs w:val="0"/>
        </w:rPr>
        <w:t>十三、</w:t>
      </w:r>
      <w:r>
        <w:rPr>
          <w:rFonts w:hint="eastAsia" w:ascii="仿宋" w:hAnsi="仿宋" w:eastAsia="仿宋"/>
          <w:b w:val="0"/>
          <w:color w:val="000000"/>
        </w:rPr>
        <w:t>国</w:t>
      </w:r>
      <w:r>
        <w:rPr>
          <w:rStyle w:val="34"/>
          <w:rFonts w:hint="eastAsia" w:ascii="仿宋" w:hAnsi="仿宋" w:eastAsia="仿宋"/>
          <w:b w:val="0"/>
          <w:bCs w:val="0"/>
        </w:rPr>
        <w:t>有资本经营预算财政拨款收入支出决算表</w:t>
      </w:r>
      <w:bookmarkEnd w:id="63"/>
    </w:p>
    <w:p>
      <w:pPr>
        <w:pStyle w:val="5"/>
        <w:rPr>
          <w:rStyle w:val="34"/>
          <w:rFonts w:ascii="仿宋" w:hAnsi="仿宋" w:eastAsia="仿宋"/>
          <w:b w:val="0"/>
          <w:bCs w:val="0"/>
        </w:rPr>
      </w:pPr>
      <w:r>
        <w:rPr>
          <w:rStyle w:val="34"/>
          <w:rFonts w:hint="eastAsia" w:ascii="仿宋" w:hAnsi="仿宋" w:eastAsia="仿宋"/>
          <w:b w:val="0"/>
          <w:bCs w:val="0"/>
        </w:rPr>
        <w:t>十四、国有资本经营预算财政拨款支出决算表</w:t>
      </w:r>
    </w:p>
    <w:p>
      <w:pPr>
        <w:pStyle w:val="5"/>
        <w:rPr>
          <w:rFonts w:ascii="仿宋" w:hAnsi="仿宋" w:eastAsia="仿宋"/>
          <w:color w:val="000000" w:themeColor="text1"/>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24</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3EF8BA0"/>
    <w:multiLevelType w:val="singleLevel"/>
    <w:tmpl w:val="E3EF8BA0"/>
    <w:lvl w:ilvl="0" w:tentative="0">
      <w:start w:val="4"/>
      <w:numFmt w:val="chineseCounting"/>
      <w:suff w:val="nothing"/>
      <w:lvlText w:val="（%1）"/>
      <w:lvlJc w:val="left"/>
      <w:rPr>
        <w:rFonts w:hint="eastAsia"/>
      </w:rPr>
    </w:lvl>
  </w:abstractNum>
  <w:abstractNum w:abstractNumId="3">
    <w:nsid w:val="FAAC3516"/>
    <w:multiLevelType w:val="singleLevel"/>
    <w:tmpl w:val="FAAC3516"/>
    <w:lvl w:ilvl="0" w:tentative="0">
      <w:start w:val="2"/>
      <w:numFmt w:val="chineseCounting"/>
      <w:suff w:val="nothing"/>
      <w:lvlText w:val="（%1）"/>
      <w:lvlJc w:val="left"/>
      <w:rPr>
        <w:rFonts w:hint="eastAsia"/>
      </w:rPr>
    </w:lvl>
  </w:abstractNum>
  <w:abstractNum w:abstractNumId="4">
    <w:nsid w:val="6B39C813"/>
    <w:multiLevelType w:val="singleLevel"/>
    <w:tmpl w:val="6B39C813"/>
    <w:lvl w:ilvl="0" w:tentative="0">
      <w:start w:val="2"/>
      <w:numFmt w:val="decimal"/>
      <w:suff w:val="nothing"/>
      <w:lvlText w:val="%1．"/>
      <w:lvlJc w:val="left"/>
    </w:lvl>
  </w:abstractNum>
  <w:abstractNum w:abstractNumId="5">
    <w:nsid w:val="77D4DF93"/>
    <w:multiLevelType w:val="singleLevel"/>
    <w:tmpl w:val="77D4DF93"/>
    <w:lvl w:ilvl="0" w:tentative="0">
      <w:start w:val="1"/>
      <w:numFmt w:val="decimal"/>
      <w:suff w:val="nothing"/>
      <w:lvlText w:val="（%1）"/>
      <w:lvlJc w:val="left"/>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00B4"/>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301EBA"/>
    <w:rsid w:val="02F84E4C"/>
    <w:rsid w:val="05B535AB"/>
    <w:rsid w:val="08661F6E"/>
    <w:rsid w:val="08770CD6"/>
    <w:rsid w:val="0D5A5EB0"/>
    <w:rsid w:val="102C1B90"/>
    <w:rsid w:val="10C055FF"/>
    <w:rsid w:val="14654FD2"/>
    <w:rsid w:val="16BB723D"/>
    <w:rsid w:val="17963BF5"/>
    <w:rsid w:val="1A123B45"/>
    <w:rsid w:val="1B3E3636"/>
    <w:rsid w:val="1C717925"/>
    <w:rsid w:val="1DE7145C"/>
    <w:rsid w:val="1EA92A51"/>
    <w:rsid w:val="1F2E492C"/>
    <w:rsid w:val="1FFA0E1E"/>
    <w:rsid w:val="208E1840"/>
    <w:rsid w:val="240371BF"/>
    <w:rsid w:val="24707684"/>
    <w:rsid w:val="273822B2"/>
    <w:rsid w:val="2774257F"/>
    <w:rsid w:val="279E3E98"/>
    <w:rsid w:val="28A6032C"/>
    <w:rsid w:val="29FD04D3"/>
    <w:rsid w:val="2B4425EE"/>
    <w:rsid w:val="2B881392"/>
    <w:rsid w:val="2D6F5B99"/>
    <w:rsid w:val="2ECB5D52"/>
    <w:rsid w:val="319F7F4E"/>
    <w:rsid w:val="33875B77"/>
    <w:rsid w:val="34B17F3E"/>
    <w:rsid w:val="350D7851"/>
    <w:rsid w:val="378667FA"/>
    <w:rsid w:val="37B305A8"/>
    <w:rsid w:val="3924138C"/>
    <w:rsid w:val="3B072CF9"/>
    <w:rsid w:val="3CA140AC"/>
    <w:rsid w:val="413923A5"/>
    <w:rsid w:val="425011F1"/>
    <w:rsid w:val="42C90FA0"/>
    <w:rsid w:val="44633F86"/>
    <w:rsid w:val="44D7736D"/>
    <w:rsid w:val="46797C73"/>
    <w:rsid w:val="473F5D28"/>
    <w:rsid w:val="49E00073"/>
    <w:rsid w:val="4B3F1EE4"/>
    <w:rsid w:val="4B94349E"/>
    <w:rsid w:val="4CA5219C"/>
    <w:rsid w:val="4ECE2238"/>
    <w:rsid w:val="50C43EE1"/>
    <w:rsid w:val="50FE2A14"/>
    <w:rsid w:val="56F566EC"/>
    <w:rsid w:val="579E4566"/>
    <w:rsid w:val="58CC1C0B"/>
    <w:rsid w:val="5A0B00CA"/>
    <w:rsid w:val="5AFC4BB6"/>
    <w:rsid w:val="5B5C5AF8"/>
    <w:rsid w:val="5D285456"/>
    <w:rsid w:val="5DD2069F"/>
    <w:rsid w:val="60DA5F20"/>
    <w:rsid w:val="62002F96"/>
    <w:rsid w:val="622C352F"/>
    <w:rsid w:val="62AA4EB7"/>
    <w:rsid w:val="63A43EA7"/>
    <w:rsid w:val="65214DF6"/>
    <w:rsid w:val="65AA69FD"/>
    <w:rsid w:val="65AB480A"/>
    <w:rsid w:val="65DF5EE2"/>
    <w:rsid w:val="66E0777C"/>
    <w:rsid w:val="67F66094"/>
    <w:rsid w:val="685D3704"/>
    <w:rsid w:val="6C6A78EB"/>
    <w:rsid w:val="6C987449"/>
    <w:rsid w:val="722C144D"/>
    <w:rsid w:val="72734D90"/>
    <w:rsid w:val="749D5386"/>
    <w:rsid w:val="75292978"/>
    <w:rsid w:val="7572579A"/>
    <w:rsid w:val="768E2B6B"/>
    <w:rsid w:val="77DF1484"/>
    <w:rsid w:val="784B21B1"/>
    <w:rsid w:val="789C7DBB"/>
    <w:rsid w:val="78E1597A"/>
    <w:rsid w:val="79404C5E"/>
    <w:rsid w:val="7A78104E"/>
    <w:rsid w:val="7F32767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仿宋_GB2312" w:cs="Times New Roman"/>
      <w:sz w:val="32"/>
      <w:szCs w:val="22"/>
    </w:rPr>
  </w:style>
  <w:style w:type="paragraph" w:styleId="3">
    <w:name w:val="Body Text Indent"/>
    <w:basedOn w:val="1"/>
    <w:qFormat/>
    <w:uiPriority w:val="0"/>
    <w:pPr>
      <w:spacing w:after="120"/>
      <w:ind w:left="420" w:leftChars="200"/>
    </w:pPr>
  </w:style>
  <w:style w:type="paragraph" w:styleId="7">
    <w:name w:val="Body Text"/>
    <w:basedOn w:val="1"/>
    <w:link w:val="24"/>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HTML Preformatted"/>
    <w:basedOn w:val="1"/>
    <w:next w:val="1"/>
    <w:qFormat/>
    <w:uiPriority w:val="0"/>
    <w:rPr>
      <w:rFonts w:ascii="Courier New" w:hAnsi="Courier New" w:cs="Courier New"/>
      <w:sz w:val="20"/>
      <w:szCs w:val="20"/>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7"/>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4"/>
    <w:qFormat/>
    <w:uiPriority w:val="9"/>
    <w:rPr>
      <w:rFonts w:ascii="Times New Roman" w:hAnsi="Times New Roman"/>
      <w:b/>
      <w:bCs/>
      <w:kern w:val="44"/>
      <w:sz w:val="44"/>
      <w:szCs w:val="44"/>
    </w:rPr>
  </w:style>
  <w:style w:type="character" w:customStyle="1" w:styleId="28">
    <w:name w:val="标题 2 Char"/>
    <w:basedOn w:val="16"/>
    <w:link w:val="5"/>
    <w:qFormat/>
    <w:uiPriority w:val="9"/>
    <w:rPr>
      <w:rFonts w:asciiTheme="majorHAnsi" w:hAnsiTheme="majorHAnsi" w:eastAsiaTheme="majorEastAsia" w:cstheme="majorBidi"/>
      <w:b/>
      <w:bCs/>
      <w:kern w:val="2"/>
      <w:sz w:val="32"/>
      <w:szCs w:val="32"/>
    </w:rPr>
  </w:style>
  <w:style w:type="paragraph" w:customStyle="1" w:styleId="29">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9"/>
    <w:semiHidden/>
    <w:qFormat/>
    <w:uiPriority w:val="99"/>
    <w:rPr>
      <w:rFonts w:ascii="Times New Roman" w:hAnsi="Times New Roman"/>
      <w:kern w:val="2"/>
      <w:sz w:val="18"/>
      <w:szCs w:val="18"/>
    </w:rPr>
  </w:style>
  <w:style w:type="character" w:customStyle="1" w:styleId="31">
    <w:name w:val="标题 3 Char"/>
    <w:basedOn w:val="16"/>
    <w:link w:val="6"/>
    <w:qFormat/>
    <w:uiPriority w:val="9"/>
    <w:rPr>
      <w:rFonts w:ascii="Times New Roman" w:hAnsi="Times New Roman"/>
      <w:b/>
      <w:bCs/>
      <w:kern w:val="2"/>
      <w:sz w:val="32"/>
      <w:szCs w:val="32"/>
    </w:rPr>
  </w:style>
  <w:style w:type="paragraph" w:customStyle="1" w:styleId="32">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标题 1 字符"/>
    <w:link w:val="4"/>
    <w:qFormat/>
    <w:locked/>
    <w:uiPriority w:val="9"/>
    <w:rPr>
      <w:rFonts w:ascii="Times New Roman" w:hAnsi="Times New Roman" w:cs="Times New Roman"/>
      <w:b/>
      <w:bCs/>
      <w:kern w:val="44"/>
      <w:sz w:val="44"/>
      <w:szCs w:val="44"/>
    </w:rPr>
  </w:style>
  <w:style w:type="character" w:customStyle="1" w:styleId="34">
    <w:name w:val="标题 2 字符"/>
    <w:link w:val="5"/>
    <w:qFormat/>
    <w:locked/>
    <w:uiPriority w:val="9"/>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财政拨款收入</c:v>
                </c:pt>
                <c:pt idx="1">
                  <c:v>政府性基金拨款</c:v>
                </c:pt>
                <c:pt idx="2">
                  <c:v>事业收入</c:v>
                </c:pt>
                <c:pt idx="3">
                  <c:v>其他收入</c:v>
                </c:pt>
              </c:strCache>
            </c:strRef>
          </c:cat>
          <c:val>
            <c:numRef>
              <c:f>Sheet1!$B$2:$B$5</c:f>
              <c:numCache>
                <c:formatCode>General</c:formatCode>
                <c:ptCount val="4"/>
                <c:pt idx="0">
                  <c:v>14336.7</c:v>
                </c:pt>
                <c:pt idx="1">
                  <c:v>8554.08</c:v>
                </c:pt>
                <c:pt idx="2">
                  <c:v>66823.83</c:v>
                </c:pt>
                <c:pt idx="3">
                  <c:v>29937.38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260405759162304"/>
          <c:y val="0.1254565376187"/>
          <c:w val="0.528926701570681"/>
          <c:h val="0.737947406866326"/>
        </c:manualLayout>
      </c:layout>
      <c:pie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基本支出</c:v>
                </c:pt>
                <c:pt idx="1">
                  <c:v>项目支出</c:v>
                </c:pt>
              </c:strCache>
            </c:strRef>
          </c:cat>
          <c:val>
            <c:numRef>
              <c:f>Sheet1!$B$2:$B$3</c:f>
              <c:numCache>
                <c:formatCode>General</c:formatCode>
                <c:ptCount val="2"/>
                <c:pt idx="0">
                  <c:v>96241.67</c:v>
                </c:pt>
                <c:pt idx="1">
                  <c:v>18232.91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财政拨款收支结构图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财政拨款收入</c:v>
                </c:pt>
              </c:strCache>
            </c:strRef>
          </c:tx>
          <c:spPr>
            <a:solidFill>
              <a:schemeClr val="accent1"/>
            </a:solidFill>
            <a:ln>
              <a:noFill/>
            </a:ln>
            <a:effectLst/>
          </c:spPr>
          <c:invertIfNegative val="0"/>
          <c:dLbls>
            <c:delete val="1"/>
          </c:dLbls>
          <c:cat>
            <c:strRef>
              <c:f>Sheet1!$A$2:$A$3</c:f>
              <c:strCache>
                <c:ptCount val="2"/>
                <c:pt idx="0">
                  <c:v>2019年</c:v>
                </c:pt>
                <c:pt idx="1">
                  <c:v>2020年</c:v>
                </c:pt>
              </c:strCache>
            </c:strRef>
          </c:cat>
          <c:val>
            <c:numRef>
              <c:f>Sheet1!$B$2:$B$3</c:f>
              <c:numCache>
                <c:formatCode>General</c:formatCode>
                <c:ptCount val="2"/>
                <c:pt idx="0">
                  <c:v>15297.43</c:v>
                </c:pt>
                <c:pt idx="1">
                  <c:v>22890.78</c:v>
                </c:pt>
              </c:numCache>
            </c:numRef>
          </c:val>
        </c:ser>
        <c:ser>
          <c:idx val="1"/>
          <c:order val="1"/>
          <c:tx>
            <c:strRef>
              <c:f>Sheet1!$C$1</c:f>
              <c:strCache>
                <c:ptCount val="1"/>
                <c:pt idx="0">
                  <c:v>财政拨款支出</c:v>
                </c:pt>
              </c:strCache>
            </c:strRef>
          </c:tx>
          <c:spPr>
            <a:solidFill>
              <a:schemeClr val="accent2"/>
            </a:solidFill>
            <a:ln>
              <a:noFill/>
            </a:ln>
            <a:effectLst/>
          </c:spPr>
          <c:invertIfNegative val="0"/>
          <c:dLbls>
            <c:delete val="1"/>
          </c:dLbls>
          <c:cat>
            <c:strRef>
              <c:f>Sheet1!$A$2:$A$3</c:f>
              <c:strCache>
                <c:ptCount val="2"/>
                <c:pt idx="0">
                  <c:v>2019年</c:v>
                </c:pt>
                <c:pt idx="1">
                  <c:v>2020年</c:v>
                </c:pt>
              </c:strCache>
            </c:strRef>
          </c:cat>
          <c:val>
            <c:numRef>
              <c:f>Sheet1!$C$2:$C$3</c:f>
              <c:numCache>
                <c:formatCode>General</c:formatCode>
                <c:ptCount val="2"/>
                <c:pt idx="0">
                  <c:v>14906.87</c:v>
                </c:pt>
                <c:pt idx="1">
                  <c:v>23299.86</c:v>
                </c:pt>
              </c:numCache>
            </c:numRef>
          </c:val>
        </c:ser>
        <c:dLbls>
          <c:showLegendKey val="0"/>
          <c:showVal val="0"/>
          <c:showCatName val="0"/>
          <c:showSerName val="0"/>
          <c:showPercent val="0"/>
          <c:showBubbleSize val="0"/>
        </c:dLbls>
        <c:gapWidth val="219"/>
        <c:overlap val="-27"/>
        <c:axId val="763112828"/>
        <c:axId val="730646332"/>
      </c:barChart>
      <c:catAx>
        <c:axId val="7631128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0646332"/>
        <c:crosses val="autoZero"/>
        <c:auto val="1"/>
        <c:lblAlgn val="ctr"/>
        <c:lblOffset val="100"/>
        <c:noMultiLvlLbl val="0"/>
      </c:catAx>
      <c:valAx>
        <c:axId val="7306463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31128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一般公共预算财政拨款支出结构图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elete val="1"/>
          </c:dLbls>
          <c:cat>
            <c:strRef>
              <c:f>Sheet1!$A$2</c:f>
              <c:strCache>
                <c:ptCount val="1"/>
                <c:pt idx="0">
                  <c:v>一般公共预算财政拨款</c:v>
                </c:pt>
              </c:strCache>
            </c:strRef>
          </c:cat>
          <c:val>
            <c:numRef>
              <c:f>Sheet1!$B$2</c:f>
              <c:numCache>
                <c:formatCode>General</c:formatCode>
                <c:ptCount val="1"/>
                <c:pt idx="0">
                  <c:v>10906.87</c:v>
                </c:pt>
              </c:numCache>
            </c:numRef>
          </c:val>
        </c:ser>
        <c:ser>
          <c:idx val="1"/>
          <c:order val="1"/>
          <c:tx>
            <c:strRef>
              <c:f>Sheet1!$C$1</c:f>
              <c:strCache>
                <c:ptCount val="1"/>
                <c:pt idx="0">
                  <c:v>2020年</c:v>
                </c:pt>
              </c:strCache>
            </c:strRef>
          </c:tx>
          <c:spPr>
            <a:solidFill>
              <a:schemeClr val="accent2"/>
            </a:solidFill>
            <a:ln>
              <a:noFill/>
            </a:ln>
            <a:effectLst/>
          </c:spPr>
          <c:invertIfNegative val="0"/>
          <c:dLbls>
            <c:delete val="1"/>
          </c:dLbls>
          <c:cat>
            <c:strRef>
              <c:f>Sheet1!$A$2</c:f>
              <c:strCache>
                <c:ptCount val="1"/>
                <c:pt idx="0">
                  <c:v>一般公共预算财政拨款</c:v>
                </c:pt>
              </c:strCache>
            </c:strRef>
          </c:cat>
          <c:val>
            <c:numRef>
              <c:f>Sheet1!$C$2</c:f>
              <c:numCache>
                <c:formatCode>General</c:formatCode>
                <c:ptCount val="1"/>
                <c:pt idx="0">
                  <c:v>14480.73</c:v>
                </c:pt>
              </c:numCache>
            </c:numRef>
          </c:val>
        </c:ser>
        <c:dLbls>
          <c:showLegendKey val="0"/>
          <c:showVal val="0"/>
          <c:showCatName val="0"/>
          <c:showSerName val="0"/>
          <c:showPercent val="0"/>
          <c:showBubbleSize val="0"/>
        </c:dLbls>
        <c:gapWidth val="219"/>
        <c:overlap val="-27"/>
        <c:axId val="298141435"/>
        <c:axId val="870517783"/>
      </c:barChart>
      <c:catAx>
        <c:axId val="29814143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517783"/>
        <c:crosses val="autoZero"/>
        <c:auto val="1"/>
        <c:lblAlgn val="ctr"/>
        <c:lblOffset val="100"/>
        <c:noMultiLvlLbl val="0"/>
      </c:catAx>
      <c:valAx>
        <c:axId val="8705177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814143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一般公共预算财政拨款支出结构图</a:t>
            </a:r>
          </a:p>
        </c:rich>
      </c:tx>
      <c:layout/>
      <c:overlay val="0"/>
      <c:spPr>
        <a:noFill/>
        <a:ln>
          <a:noFill/>
        </a:ln>
        <a:effectLst/>
      </c:spPr>
    </c:title>
    <c:autoTitleDeleted val="0"/>
    <c:plotArea>
      <c:layout/>
      <c:pieChart>
        <c:varyColors val="1"/>
        <c:ser>
          <c:idx val="0"/>
          <c:order val="0"/>
          <c:tx>
            <c:strRef>
              <c:f>Sheet1!$B$1</c:f>
              <c:strCache>
                <c:ptCount val="1"/>
                <c:pt idx="0">
                  <c:v>一般公共预算财政拨款支出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卫生健康支出</c:v>
                </c:pt>
                <c:pt idx="1">
                  <c:v>社会保障和就业（类）支出</c:v>
                </c:pt>
                <c:pt idx="2">
                  <c:v>住房保障支出</c:v>
                </c:pt>
                <c:pt idx="3">
                  <c:v>农林水支出</c:v>
                </c:pt>
              </c:strCache>
            </c:strRef>
          </c:cat>
          <c:val>
            <c:numRef>
              <c:f>Sheet1!$B$2:$B$5</c:f>
              <c:numCache>
                <c:formatCode>General</c:formatCode>
                <c:ptCount val="4"/>
                <c:pt idx="0">
                  <c:v>13286.11</c:v>
                </c:pt>
                <c:pt idx="1">
                  <c:v>951.44</c:v>
                </c:pt>
                <c:pt idx="2">
                  <c:v>222.3</c:v>
                </c:pt>
                <c:pt idx="3">
                  <c:v>20.88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0</TotalTime>
  <ScaleCrop>false</ScaleCrop>
  <LinksUpToDate>false</LinksUpToDate>
  <CharactersWithSpaces>8536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2022-07-14T02:25:31Z</cp:lastPrinted>
  <dcterms:modified xsi:type="dcterms:W3CDTF">2022-07-14T02:56:17Z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2AAF76F94A6A405795DE1BDD8BDB2C3B</vt:lpwstr>
  </property>
</Properties>
</file>